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440" w:type="dxa"/>
        <w:tblInd w:w="-432" w:type="dxa"/>
        <w:tblLook w:val="04A0"/>
      </w:tblPr>
      <w:tblGrid>
        <w:gridCol w:w="2250"/>
        <w:gridCol w:w="2430"/>
        <w:gridCol w:w="23"/>
        <w:gridCol w:w="5737"/>
      </w:tblGrid>
      <w:tr w:rsidR="009842E4" w:rsidRPr="00B54668" w:rsidTr="0050203F">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tcPr>
          <w:p w:rsidR="009842E4" w:rsidRPr="00B54668" w:rsidRDefault="009842E4" w:rsidP="0050203F">
            <w:pPr>
              <w:contextualSpacing/>
              <w:jc w:val="center"/>
              <w:rPr>
                <w:rFonts w:ascii="Candara" w:hAnsi="Candara"/>
                <w:b/>
                <w:sz w:val="36"/>
                <w:szCs w:val="36"/>
              </w:rPr>
            </w:pPr>
            <w:r w:rsidRPr="00B54668">
              <w:rPr>
                <w:rFonts w:ascii="Candara" w:hAnsi="Candara"/>
                <w:b/>
                <w:sz w:val="36"/>
                <w:szCs w:val="36"/>
              </w:rPr>
              <w:t>Course unit</w:t>
            </w:r>
          </w:p>
          <w:p w:rsidR="009842E4" w:rsidRPr="00B54668" w:rsidRDefault="009842E4" w:rsidP="0050203F">
            <w:pPr>
              <w:contextualSpacing/>
              <w:jc w:val="center"/>
              <w:rPr>
                <w:rFonts w:ascii="Candara" w:hAnsi="Candara"/>
                <w:b/>
                <w:sz w:val="32"/>
                <w:szCs w:val="32"/>
              </w:rPr>
            </w:pPr>
            <w:r w:rsidRPr="00B54668">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842E4" w:rsidRPr="00B54668" w:rsidRDefault="009842E4" w:rsidP="0050203F">
            <w:pPr>
              <w:spacing w:after="200"/>
              <w:contextualSpacing/>
              <w:jc w:val="center"/>
              <w:rPr>
                <w:rFonts w:ascii="Candara" w:hAnsi="Candara"/>
                <w:b/>
                <w:color w:val="548DD4" w:themeColor="text2" w:themeTint="99"/>
                <w:sz w:val="32"/>
                <w:szCs w:val="32"/>
              </w:rPr>
            </w:pPr>
            <w:r>
              <w:rPr>
                <w:rFonts w:ascii="Candara" w:hAnsi="Candara"/>
                <w:b/>
                <w:noProof/>
                <w:color w:val="548DD4" w:themeColor="text2" w:themeTint="99"/>
                <w:sz w:val="32"/>
                <w:szCs w:val="32"/>
                <w:lang w:val="sr-Latn-CS" w:eastAsia="sr-Latn-CS"/>
              </w:rPr>
              <w:drawing>
                <wp:inline distT="0" distB="0" distL="0" distR="0">
                  <wp:extent cx="625006" cy="614457"/>
                  <wp:effectExtent l="19050" t="0" r="3644" b="0"/>
                  <wp:docPr id="1" name="Picture 0" descr="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O.png"/>
                          <pic:cNvPicPr/>
                        </pic:nvPicPr>
                        <pic:blipFill>
                          <a:blip r:embed="rId7" cstate="print"/>
                          <a:stretch>
                            <a:fillRect/>
                          </a:stretch>
                        </pic:blipFill>
                        <pic:spPr>
                          <a:xfrm>
                            <a:off x="0" y="0"/>
                            <a:ext cx="625474" cy="614917"/>
                          </a:xfrm>
                          <a:prstGeom prst="rect">
                            <a:avLst/>
                          </a:prstGeom>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9842E4" w:rsidRPr="00B54668" w:rsidRDefault="00A03A9D" w:rsidP="0050203F">
            <w:pPr>
              <w:spacing w:after="200" w:line="276" w:lineRule="auto"/>
              <w:rPr>
                <w:rFonts w:ascii="Candara" w:hAnsi="Candara"/>
              </w:rPr>
            </w:pPr>
            <w:r w:rsidRPr="00A03A9D">
              <w:rPr>
                <w:rFonts w:ascii="Candara" w:hAnsi="Candara"/>
                <w:noProof/>
                <w:lang w:val="de-DE" w:eastAsia="zh-TW"/>
              </w:rPr>
              <w:pict>
                <v:shapetype id="_x0000_t202" coordsize="21600,21600" o:spt="202" path="m,l,21600r21600,l21600,xe">
                  <v:stroke joinstyle="miter"/>
                  <v:path gradientshapeok="t" o:connecttype="rect"/>
                </v:shapetype>
                <v:shape id="_x0000_s1026" type="#_x0000_t202" style="position:absolute;margin-left:13.1pt;margin-top:4.35pt;width:258.2pt;height:68.2pt;z-index:251660288;mso-position-horizontal-relative:text;mso-position-vertical-relative:text;mso-width-relative:margin;mso-height-relative:margin" stroked="f">
                  <v:textbox style="mso-next-textbox:#_x0000_s1026">
                    <w:txbxContent>
                      <w:p w:rsidR="009842E4" w:rsidRDefault="009842E4" w:rsidP="009842E4">
                        <w:r w:rsidRPr="00783C57">
                          <w:rPr>
                            <w:noProof/>
                            <w:lang w:val="sr-Latn-CS" w:eastAsia="sr-Latn-CS"/>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8"/>
                                      <a:stretch>
                                        <a:fillRect/>
                                      </a:stretch>
                                    </pic:blipFill>
                                    <pic:spPr>
                                      <a:xfrm>
                                        <a:off x="0" y="0"/>
                                        <a:ext cx="3004574" cy="525102"/>
                                      </a:xfrm>
                                      <a:prstGeom prst="rect">
                                        <a:avLst/>
                                      </a:prstGeom>
                                    </pic:spPr>
                                  </pic:pic>
                                </a:graphicData>
                              </a:graphic>
                            </wp:inline>
                          </w:drawing>
                        </w:r>
                      </w:p>
                    </w:txbxContent>
                  </v:textbox>
                </v:shape>
              </w:pict>
            </w:r>
          </w:p>
          <w:p w:rsidR="009842E4" w:rsidRPr="00B54668" w:rsidRDefault="009842E4" w:rsidP="0050203F">
            <w:pPr>
              <w:rPr>
                <w:rFonts w:ascii="Candara" w:hAnsi="Candara"/>
              </w:rPr>
            </w:pPr>
          </w:p>
        </w:tc>
      </w:tr>
      <w:tr w:rsidR="009842E4" w:rsidRPr="00B54668" w:rsidTr="0050203F">
        <w:trPr>
          <w:trHeight w:val="754"/>
        </w:trPr>
        <w:tc>
          <w:tcPr>
            <w:tcW w:w="2250" w:type="dxa"/>
            <w:vMerge/>
            <w:tcBorders>
              <w:top w:val="double" w:sz="4" w:space="0" w:color="auto"/>
              <w:left w:val="double" w:sz="4" w:space="0" w:color="auto"/>
              <w:bottom w:val="double" w:sz="4" w:space="0" w:color="auto"/>
              <w:right w:val="double" w:sz="4" w:space="0" w:color="auto"/>
            </w:tcBorders>
            <w:vAlign w:val="center"/>
          </w:tcPr>
          <w:p w:rsidR="009842E4" w:rsidRPr="00B54668" w:rsidRDefault="009842E4" w:rsidP="0050203F">
            <w:pPr>
              <w:contextualSpacing/>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842E4" w:rsidRPr="00B54668" w:rsidRDefault="009842E4" w:rsidP="0050203F">
            <w:pPr>
              <w:contextualSpacing/>
              <w:jc w:val="center"/>
              <w:rPr>
                <w:rFonts w:ascii="Candara" w:hAnsi="Candara"/>
                <w:noProof/>
                <w:lang w:eastAsia="zh-TW"/>
              </w:rPr>
            </w:pPr>
            <w:r w:rsidRPr="00B54668">
              <w:rPr>
                <w:rFonts w:ascii="Candara" w:hAnsi="Candara"/>
                <w:b/>
                <w:color w:val="548DD4" w:themeColor="text2" w:themeTint="99"/>
                <w:sz w:val="32"/>
                <w:szCs w:val="32"/>
              </w:rPr>
              <w:t>Faculty</w:t>
            </w:r>
            <w:r>
              <w:rPr>
                <w:rFonts w:ascii="Candara" w:hAnsi="Candara"/>
                <w:b/>
                <w:color w:val="548DD4" w:themeColor="text2" w:themeTint="99"/>
                <w:sz w:val="32"/>
                <w:szCs w:val="32"/>
              </w:rPr>
              <w:t xml:space="preserve"> of Philosophy</w:t>
            </w:r>
          </w:p>
        </w:tc>
        <w:tc>
          <w:tcPr>
            <w:tcW w:w="5737" w:type="dxa"/>
            <w:vMerge/>
            <w:tcBorders>
              <w:top w:val="double" w:sz="4" w:space="0" w:color="auto"/>
              <w:left w:val="double" w:sz="4" w:space="0" w:color="auto"/>
              <w:bottom w:val="double" w:sz="4" w:space="0" w:color="auto"/>
              <w:right w:val="double" w:sz="4" w:space="0" w:color="auto"/>
            </w:tcBorders>
            <w:vAlign w:val="center"/>
          </w:tcPr>
          <w:p w:rsidR="009842E4" w:rsidRPr="00B54668" w:rsidRDefault="009842E4" w:rsidP="0050203F">
            <w:pPr>
              <w:spacing w:after="200" w:line="276" w:lineRule="auto"/>
              <w:rPr>
                <w:rFonts w:ascii="Candara" w:hAnsi="Candara"/>
              </w:rPr>
            </w:pPr>
          </w:p>
        </w:tc>
      </w:tr>
      <w:tr w:rsidR="009842E4" w:rsidRPr="00B54668" w:rsidTr="0050203F">
        <w:trPr>
          <w:trHeight w:val="529"/>
        </w:trPr>
        <w:tc>
          <w:tcPr>
            <w:tcW w:w="10440" w:type="dxa"/>
            <w:gridSpan w:val="4"/>
            <w:tcBorders>
              <w:top w:val="double" w:sz="4" w:space="0" w:color="auto"/>
              <w:bottom w:val="single" w:sz="4" w:space="0" w:color="auto"/>
            </w:tcBorders>
            <w:shd w:val="clear" w:color="auto" w:fill="B8CCE4" w:themeFill="accent1" w:themeFillTint="66"/>
            <w:vAlign w:val="center"/>
          </w:tcPr>
          <w:p w:rsidR="009842E4" w:rsidRPr="00C719B7" w:rsidRDefault="009842E4" w:rsidP="0050203F">
            <w:pPr>
              <w:contextualSpacing/>
              <w:rPr>
                <w:rFonts w:ascii="Candara" w:hAnsi="Candara"/>
                <w:b/>
                <w:sz w:val="20"/>
                <w:szCs w:val="20"/>
              </w:rPr>
            </w:pPr>
            <w:r w:rsidRPr="00C719B7">
              <w:rPr>
                <w:rFonts w:ascii="Candara" w:hAnsi="Candara"/>
                <w:b/>
                <w:sz w:val="20"/>
                <w:szCs w:val="20"/>
              </w:rPr>
              <w:t>GENERAL INFORMATION</w:t>
            </w:r>
          </w:p>
        </w:tc>
      </w:tr>
      <w:tr w:rsidR="009842E4" w:rsidRPr="00B54668" w:rsidTr="0050203F">
        <w:trPr>
          <w:trHeight w:val="562"/>
        </w:trPr>
        <w:tc>
          <w:tcPr>
            <w:tcW w:w="4680" w:type="dxa"/>
            <w:gridSpan w:val="2"/>
            <w:shd w:val="clear" w:color="auto" w:fill="auto"/>
            <w:vAlign w:val="center"/>
          </w:tcPr>
          <w:p w:rsidR="009842E4" w:rsidRPr="00C719B7" w:rsidRDefault="009842E4" w:rsidP="0050203F">
            <w:pPr>
              <w:contextualSpacing/>
              <w:rPr>
                <w:rFonts w:ascii="Candara" w:hAnsi="Candara"/>
                <w:sz w:val="20"/>
                <w:szCs w:val="20"/>
              </w:rPr>
            </w:pPr>
            <w:r w:rsidRPr="00C719B7">
              <w:rPr>
                <w:rFonts w:ascii="Candara" w:hAnsi="Candara"/>
                <w:sz w:val="20"/>
                <w:szCs w:val="20"/>
              </w:rPr>
              <w:t>Study program in which the course unit is offered</w:t>
            </w:r>
          </w:p>
        </w:tc>
        <w:tc>
          <w:tcPr>
            <w:tcW w:w="5760" w:type="dxa"/>
            <w:gridSpan w:val="2"/>
            <w:shd w:val="clear" w:color="auto" w:fill="auto"/>
            <w:vAlign w:val="center"/>
          </w:tcPr>
          <w:p w:rsidR="009842E4" w:rsidRPr="00C719B7" w:rsidRDefault="009842E4" w:rsidP="0050203F">
            <w:pPr>
              <w:contextualSpacing/>
              <w:rPr>
                <w:rFonts w:ascii="Candara" w:hAnsi="Candara"/>
                <w:b/>
                <w:color w:val="548DD4" w:themeColor="text2" w:themeTint="99"/>
                <w:sz w:val="20"/>
                <w:szCs w:val="20"/>
              </w:rPr>
            </w:pPr>
            <w:r w:rsidRPr="00C719B7">
              <w:rPr>
                <w:rFonts w:ascii="Candara" w:hAnsi="Candara"/>
                <w:sz w:val="20"/>
                <w:szCs w:val="20"/>
                <w:lang w:val="de-DE"/>
              </w:rPr>
              <w:t>Deutsche Sprache und Literatur</w:t>
            </w:r>
          </w:p>
        </w:tc>
      </w:tr>
      <w:tr w:rsidR="009842E4" w:rsidRPr="00B54668" w:rsidTr="0050203F">
        <w:trPr>
          <w:trHeight w:val="562"/>
        </w:trPr>
        <w:tc>
          <w:tcPr>
            <w:tcW w:w="4680" w:type="dxa"/>
            <w:gridSpan w:val="2"/>
            <w:vAlign w:val="center"/>
          </w:tcPr>
          <w:p w:rsidR="009842E4" w:rsidRPr="00C719B7" w:rsidRDefault="009842E4" w:rsidP="0050203F">
            <w:pPr>
              <w:contextualSpacing/>
              <w:rPr>
                <w:rFonts w:ascii="Candara" w:hAnsi="Candara"/>
                <w:sz w:val="20"/>
                <w:szCs w:val="20"/>
              </w:rPr>
            </w:pPr>
            <w:r w:rsidRPr="00C719B7">
              <w:rPr>
                <w:rFonts w:ascii="Candara" w:hAnsi="Candara"/>
                <w:sz w:val="20"/>
                <w:szCs w:val="20"/>
              </w:rPr>
              <w:t>Course unit title</w:t>
            </w:r>
          </w:p>
        </w:tc>
        <w:tc>
          <w:tcPr>
            <w:tcW w:w="5760" w:type="dxa"/>
            <w:gridSpan w:val="2"/>
            <w:vAlign w:val="center"/>
          </w:tcPr>
          <w:p w:rsidR="009842E4" w:rsidRPr="00C719B7" w:rsidRDefault="009842E4" w:rsidP="0050203F">
            <w:pPr>
              <w:contextualSpacing/>
              <w:rPr>
                <w:rFonts w:ascii="Candara" w:hAnsi="Candara"/>
                <w:b/>
                <w:sz w:val="20"/>
                <w:szCs w:val="20"/>
                <w:lang w:val="de-DE"/>
              </w:rPr>
            </w:pPr>
            <w:r w:rsidRPr="00C719B7">
              <w:rPr>
                <w:rFonts w:ascii="Candara" w:hAnsi="Candara"/>
                <w:b/>
                <w:sz w:val="20"/>
                <w:szCs w:val="20"/>
                <w:lang w:val="de-DE"/>
              </w:rPr>
              <w:t xml:space="preserve">Phonetik und Phonologie der deutschen Sprache </w:t>
            </w:r>
          </w:p>
        </w:tc>
      </w:tr>
      <w:tr w:rsidR="009842E4" w:rsidRPr="00B54668" w:rsidTr="0050203F">
        <w:trPr>
          <w:trHeight w:val="562"/>
        </w:trPr>
        <w:tc>
          <w:tcPr>
            <w:tcW w:w="4680" w:type="dxa"/>
            <w:gridSpan w:val="2"/>
            <w:vAlign w:val="center"/>
          </w:tcPr>
          <w:p w:rsidR="009842E4" w:rsidRPr="00C719B7" w:rsidRDefault="009842E4" w:rsidP="0050203F">
            <w:pPr>
              <w:contextualSpacing/>
              <w:rPr>
                <w:rFonts w:ascii="Candara" w:hAnsi="Candara"/>
                <w:sz w:val="20"/>
                <w:szCs w:val="20"/>
              </w:rPr>
            </w:pPr>
            <w:r w:rsidRPr="00C719B7">
              <w:rPr>
                <w:rFonts w:ascii="Candara" w:hAnsi="Candara"/>
                <w:sz w:val="20"/>
                <w:szCs w:val="20"/>
              </w:rPr>
              <w:t>Course unit code</w:t>
            </w:r>
          </w:p>
        </w:tc>
        <w:tc>
          <w:tcPr>
            <w:tcW w:w="5760" w:type="dxa"/>
            <w:gridSpan w:val="2"/>
            <w:vAlign w:val="center"/>
          </w:tcPr>
          <w:p w:rsidR="009842E4" w:rsidRPr="00C719B7" w:rsidRDefault="009842E4" w:rsidP="009842E4">
            <w:pPr>
              <w:contextualSpacing/>
              <w:rPr>
                <w:rFonts w:ascii="Candara" w:hAnsi="Candara"/>
                <w:sz w:val="20"/>
                <w:szCs w:val="20"/>
              </w:rPr>
            </w:pPr>
            <w:r w:rsidRPr="00C719B7">
              <w:rPr>
                <w:rFonts w:ascii="Candara" w:hAnsi="Candara"/>
                <w:sz w:val="20"/>
                <w:szCs w:val="20"/>
                <w:lang w:val="de-DE"/>
              </w:rPr>
              <w:t>NJ005</w:t>
            </w:r>
          </w:p>
        </w:tc>
      </w:tr>
      <w:tr w:rsidR="009842E4" w:rsidRPr="00B54668" w:rsidTr="0050203F">
        <w:trPr>
          <w:trHeight w:val="562"/>
        </w:trPr>
        <w:tc>
          <w:tcPr>
            <w:tcW w:w="4680" w:type="dxa"/>
            <w:gridSpan w:val="2"/>
            <w:vAlign w:val="center"/>
          </w:tcPr>
          <w:p w:rsidR="009842E4" w:rsidRPr="00C719B7" w:rsidRDefault="009842E4" w:rsidP="0050203F">
            <w:pPr>
              <w:contextualSpacing/>
              <w:rPr>
                <w:rFonts w:ascii="Candara" w:hAnsi="Candara"/>
                <w:sz w:val="20"/>
                <w:szCs w:val="20"/>
              </w:rPr>
            </w:pPr>
            <w:r w:rsidRPr="00C719B7">
              <w:rPr>
                <w:rFonts w:ascii="Candara" w:hAnsi="Candara"/>
                <w:sz w:val="20"/>
                <w:szCs w:val="20"/>
              </w:rPr>
              <w:t>Type of course unit</w:t>
            </w:r>
            <w:r w:rsidRPr="00C719B7">
              <w:rPr>
                <w:rStyle w:val="FootnoteReference"/>
                <w:rFonts w:ascii="Candara" w:hAnsi="Candara"/>
                <w:sz w:val="20"/>
                <w:szCs w:val="20"/>
              </w:rPr>
              <w:footnoteReference w:id="1"/>
            </w:r>
            <w:r w:rsidRPr="00C719B7">
              <w:rPr>
                <w:rFonts w:ascii="Candara" w:hAnsi="Candara"/>
                <w:sz w:val="20"/>
                <w:szCs w:val="20"/>
              </w:rPr>
              <w:t xml:space="preserve"> </w:t>
            </w:r>
          </w:p>
        </w:tc>
        <w:tc>
          <w:tcPr>
            <w:tcW w:w="5760" w:type="dxa"/>
            <w:gridSpan w:val="2"/>
            <w:vAlign w:val="center"/>
          </w:tcPr>
          <w:p w:rsidR="009842E4" w:rsidRPr="00C719B7" w:rsidRDefault="009842E4" w:rsidP="00A43301">
            <w:pPr>
              <w:contextualSpacing/>
              <w:rPr>
                <w:rFonts w:ascii="Candara" w:hAnsi="Candara"/>
                <w:sz w:val="20"/>
                <w:szCs w:val="20"/>
                <w:lang w:val="de-DE"/>
              </w:rPr>
            </w:pPr>
            <w:r w:rsidRPr="00C719B7">
              <w:rPr>
                <w:rFonts w:ascii="Candara" w:hAnsi="Candara"/>
                <w:sz w:val="20"/>
                <w:szCs w:val="20"/>
                <w:lang w:val="de-DE"/>
              </w:rPr>
              <w:t>Pflichtfach (Compuls</w:t>
            </w:r>
            <w:r w:rsidR="00A43301">
              <w:rPr>
                <w:rFonts w:ascii="Candara" w:hAnsi="Candara"/>
                <w:sz w:val="20"/>
                <w:szCs w:val="20"/>
                <w:lang w:val="de-DE"/>
              </w:rPr>
              <w:t>o</w:t>
            </w:r>
            <w:r w:rsidRPr="00C719B7">
              <w:rPr>
                <w:rFonts w:ascii="Candara" w:hAnsi="Candara"/>
                <w:sz w:val="20"/>
                <w:szCs w:val="20"/>
                <w:lang w:val="de-DE"/>
              </w:rPr>
              <w:t>ry)</w:t>
            </w:r>
          </w:p>
        </w:tc>
      </w:tr>
      <w:tr w:rsidR="009842E4" w:rsidRPr="00B54668" w:rsidTr="0050203F">
        <w:trPr>
          <w:trHeight w:val="562"/>
        </w:trPr>
        <w:tc>
          <w:tcPr>
            <w:tcW w:w="4680" w:type="dxa"/>
            <w:gridSpan w:val="2"/>
            <w:vAlign w:val="center"/>
          </w:tcPr>
          <w:p w:rsidR="009842E4" w:rsidRPr="00C719B7" w:rsidRDefault="009842E4" w:rsidP="0050203F">
            <w:pPr>
              <w:contextualSpacing/>
              <w:rPr>
                <w:rFonts w:ascii="Candara" w:hAnsi="Candara"/>
                <w:sz w:val="20"/>
                <w:szCs w:val="20"/>
              </w:rPr>
            </w:pPr>
            <w:r w:rsidRPr="00C719B7">
              <w:rPr>
                <w:rFonts w:ascii="Candara" w:hAnsi="Candara"/>
                <w:sz w:val="20"/>
                <w:szCs w:val="20"/>
              </w:rPr>
              <w:t>Level of course unit</w:t>
            </w:r>
            <w:r w:rsidRPr="00C719B7">
              <w:rPr>
                <w:rStyle w:val="FootnoteReference"/>
                <w:rFonts w:ascii="Candara" w:hAnsi="Candara"/>
                <w:sz w:val="20"/>
                <w:szCs w:val="20"/>
              </w:rPr>
              <w:footnoteReference w:id="2"/>
            </w:r>
          </w:p>
        </w:tc>
        <w:tc>
          <w:tcPr>
            <w:tcW w:w="5760" w:type="dxa"/>
            <w:gridSpan w:val="2"/>
            <w:vAlign w:val="center"/>
          </w:tcPr>
          <w:p w:rsidR="009842E4" w:rsidRPr="00C719B7" w:rsidRDefault="009842E4" w:rsidP="0050203F">
            <w:pPr>
              <w:contextualSpacing/>
              <w:rPr>
                <w:rFonts w:ascii="Candara" w:hAnsi="Candara"/>
                <w:sz w:val="20"/>
                <w:szCs w:val="20"/>
              </w:rPr>
            </w:pPr>
            <w:r w:rsidRPr="00C719B7">
              <w:rPr>
                <w:rFonts w:ascii="Candara" w:hAnsi="Candara"/>
                <w:sz w:val="20"/>
                <w:szCs w:val="20"/>
                <w:lang w:val="de-DE"/>
              </w:rPr>
              <w:t>Akademisches Grundstudium (Bachelor)</w:t>
            </w:r>
          </w:p>
        </w:tc>
      </w:tr>
      <w:tr w:rsidR="009842E4" w:rsidRPr="00B54668" w:rsidTr="0050203F">
        <w:trPr>
          <w:trHeight w:val="562"/>
        </w:trPr>
        <w:tc>
          <w:tcPr>
            <w:tcW w:w="4680" w:type="dxa"/>
            <w:gridSpan w:val="2"/>
            <w:vAlign w:val="center"/>
          </w:tcPr>
          <w:p w:rsidR="009842E4" w:rsidRPr="00C719B7" w:rsidRDefault="009842E4" w:rsidP="0050203F">
            <w:pPr>
              <w:contextualSpacing/>
              <w:rPr>
                <w:rFonts w:ascii="Candara" w:hAnsi="Candara"/>
                <w:sz w:val="20"/>
                <w:szCs w:val="20"/>
              </w:rPr>
            </w:pPr>
            <w:r w:rsidRPr="00C719B7">
              <w:rPr>
                <w:rFonts w:ascii="Candara" w:hAnsi="Candara"/>
                <w:sz w:val="20"/>
                <w:szCs w:val="20"/>
              </w:rPr>
              <w:t>Field of Study (please see ISCED</w:t>
            </w:r>
            <w:r w:rsidRPr="00C719B7">
              <w:rPr>
                <w:rStyle w:val="FootnoteReference"/>
                <w:rFonts w:ascii="Candara" w:hAnsi="Candara"/>
                <w:sz w:val="20"/>
                <w:szCs w:val="20"/>
              </w:rPr>
              <w:footnoteReference w:id="3"/>
            </w:r>
            <w:r w:rsidRPr="00C719B7">
              <w:rPr>
                <w:rFonts w:ascii="Candara" w:hAnsi="Candara"/>
                <w:sz w:val="20"/>
                <w:szCs w:val="20"/>
              </w:rPr>
              <w:t>)</w:t>
            </w:r>
          </w:p>
        </w:tc>
        <w:tc>
          <w:tcPr>
            <w:tcW w:w="5760" w:type="dxa"/>
            <w:gridSpan w:val="2"/>
            <w:vAlign w:val="center"/>
          </w:tcPr>
          <w:p w:rsidR="009842E4" w:rsidRPr="00C719B7" w:rsidRDefault="009842E4" w:rsidP="0050203F">
            <w:pPr>
              <w:contextualSpacing/>
              <w:rPr>
                <w:rFonts w:ascii="Candara" w:hAnsi="Candara"/>
                <w:sz w:val="20"/>
                <w:szCs w:val="20"/>
              </w:rPr>
            </w:pPr>
            <w:r w:rsidRPr="00C719B7">
              <w:rPr>
                <w:rFonts w:ascii="Candara" w:hAnsi="Candara"/>
                <w:sz w:val="20"/>
                <w:szCs w:val="20"/>
              </w:rPr>
              <w:t>0232 Literatur und Sprachwissenschaft</w:t>
            </w:r>
          </w:p>
        </w:tc>
      </w:tr>
      <w:tr w:rsidR="009842E4" w:rsidRPr="00B54668" w:rsidTr="0050203F">
        <w:trPr>
          <w:trHeight w:val="562"/>
        </w:trPr>
        <w:tc>
          <w:tcPr>
            <w:tcW w:w="4680" w:type="dxa"/>
            <w:gridSpan w:val="2"/>
            <w:vAlign w:val="center"/>
          </w:tcPr>
          <w:p w:rsidR="009842E4" w:rsidRPr="00C719B7" w:rsidRDefault="009842E4" w:rsidP="0050203F">
            <w:pPr>
              <w:contextualSpacing/>
              <w:rPr>
                <w:rFonts w:ascii="Candara" w:hAnsi="Candara" w:cs="Arial"/>
                <w:sz w:val="20"/>
                <w:szCs w:val="20"/>
              </w:rPr>
            </w:pPr>
            <w:r w:rsidRPr="00C719B7">
              <w:rPr>
                <w:rFonts w:ascii="Candara" w:hAnsi="Candara"/>
                <w:sz w:val="20"/>
                <w:szCs w:val="20"/>
              </w:rPr>
              <w:t>Semester when the course unit is offered</w:t>
            </w:r>
          </w:p>
        </w:tc>
        <w:tc>
          <w:tcPr>
            <w:tcW w:w="5760" w:type="dxa"/>
            <w:gridSpan w:val="2"/>
            <w:vAlign w:val="center"/>
          </w:tcPr>
          <w:p w:rsidR="009842E4" w:rsidRPr="00C719B7" w:rsidRDefault="0043210B" w:rsidP="0050203F">
            <w:pPr>
              <w:contextualSpacing/>
              <w:rPr>
                <w:rFonts w:ascii="Candara" w:hAnsi="Candara" w:cs="Arial"/>
                <w:sz w:val="20"/>
                <w:szCs w:val="20"/>
              </w:rPr>
            </w:pPr>
            <w:r w:rsidRPr="00C719B7">
              <w:rPr>
                <w:rFonts w:ascii="Candara" w:hAnsi="Candara" w:cs="Arial"/>
                <w:sz w:val="20"/>
                <w:szCs w:val="20"/>
              </w:rPr>
              <w:t>Wint</w:t>
            </w:r>
            <w:r w:rsidR="009842E4" w:rsidRPr="00C719B7">
              <w:rPr>
                <w:rFonts w:ascii="Candara" w:hAnsi="Candara" w:cs="Arial"/>
                <w:sz w:val="20"/>
                <w:szCs w:val="20"/>
              </w:rPr>
              <w:t>ersemester</w:t>
            </w:r>
          </w:p>
        </w:tc>
      </w:tr>
      <w:tr w:rsidR="009842E4" w:rsidRPr="00B54668" w:rsidTr="0050203F">
        <w:trPr>
          <w:trHeight w:val="562"/>
        </w:trPr>
        <w:tc>
          <w:tcPr>
            <w:tcW w:w="4680" w:type="dxa"/>
            <w:gridSpan w:val="2"/>
            <w:tcBorders>
              <w:bottom w:val="single" w:sz="4" w:space="0" w:color="auto"/>
            </w:tcBorders>
            <w:vAlign w:val="center"/>
          </w:tcPr>
          <w:p w:rsidR="009842E4" w:rsidRPr="00C719B7" w:rsidRDefault="009842E4" w:rsidP="0050203F">
            <w:pPr>
              <w:contextualSpacing/>
              <w:rPr>
                <w:rFonts w:ascii="Candara" w:hAnsi="Candara"/>
                <w:sz w:val="20"/>
                <w:szCs w:val="20"/>
              </w:rPr>
            </w:pPr>
            <w:r w:rsidRPr="00C719B7">
              <w:rPr>
                <w:rFonts w:ascii="Candara" w:hAnsi="Candara"/>
                <w:sz w:val="20"/>
                <w:szCs w:val="20"/>
              </w:rPr>
              <w:t>Year of study (if applicable)</w:t>
            </w:r>
          </w:p>
        </w:tc>
        <w:tc>
          <w:tcPr>
            <w:tcW w:w="5760" w:type="dxa"/>
            <w:gridSpan w:val="2"/>
            <w:tcBorders>
              <w:bottom w:val="single" w:sz="4" w:space="0" w:color="auto"/>
            </w:tcBorders>
            <w:vAlign w:val="center"/>
          </w:tcPr>
          <w:p w:rsidR="009842E4" w:rsidRPr="00C719B7" w:rsidRDefault="009842E4" w:rsidP="0050203F">
            <w:pPr>
              <w:contextualSpacing/>
              <w:rPr>
                <w:rFonts w:ascii="Candara" w:hAnsi="Candara"/>
                <w:sz w:val="20"/>
                <w:szCs w:val="20"/>
              </w:rPr>
            </w:pPr>
            <w:r w:rsidRPr="00C719B7">
              <w:rPr>
                <w:rFonts w:ascii="Candara" w:hAnsi="Candara"/>
                <w:sz w:val="20"/>
                <w:szCs w:val="20"/>
              </w:rPr>
              <w:t>1. Studienjahr</w:t>
            </w:r>
          </w:p>
        </w:tc>
      </w:tr>
      <w:tr w:rsidR="009842E4" w:rsidRPr="00B54668" w:rsidTr="0050203F">
        <w:trPr>
          <w:trHeight w:val="562"/>
        </w:trPr>
        <w:tc>
          <w:tcPr>
            <w:tcW w:w="4680" w:type="dxa"/>
            <w:gridSpan w:val="2"/>
            <w:tcBorders>
              <w:bottom w:val="single" w:sz="4" w:space="0" w:color="auto"/>
            </w:tcBorders>
            <w:vAlign w:val="center"/>
          </w:tcPr>
          <w:p w:rsidR="009842E4" w:rsidRPr="00C719B7" w:rsidRDefault="009842E4" w:rsidP="0050203F">
            <w:pPr>
              <w:contextualSpacing/>
              <w:rPr>
                <w:rFonts w:ascii="Candara" w:hAnsi="Candara"/>
                <w:sz w:val="20"/>
                <w:szCs w:val="20"/>
              </w:rPr>
            </w:pPr>
            <w:r w:rsidRPr="00C719B7">
              <w:rPr>
                <w:rFonts w:ascii="Candara" w:hAnsi="Candara"/>
                <w:sz w:val="20"/>
                <w:szCs w:val="20"/>
              </w:rPr>
              <w:t>Number of ECTS allocated</w:t>
            </w:r>
          </w:p>
        </w:tc>
        <w:tc>
          <w:tcPr>
            <w:tcW w:w="5760" w:type="dxa"/>
            <w:gridSpan w:val="2"/>
            <w:tcBorders>
              <w:bottom w:val="single" w:sz="4" w:space="0" w:color="auto"/>
            </w:tcBorders>
            <w:vAlign w:val="center"/>
          </w:tcPr>
          <w:p w:rsidR="009842E4" w:rsidRPr="00C719B7" w:rsidRDefault="0043210B" w:rsidP="0050203F">
            <w:pPr>
              <w:contextualSpacing/>
              <w:rPr>
                <w:rFonts w:ascii="Candara" w:hAnsi="Candara"/>
                <w:sz w:val="20"/>
                <w:szCs w:val="20"/>
              </w:rPr>
            </w:pPr>
            <w:r w:rsidRPr="00C719B7">
              <w:rPr>
                <w:rFonts w:ascii="Candara" w:hAnsi="Candara"/>
                <w:sz w:val="20"/>
                <w:szCs w:val="20"/>
              </w:rPr>
              <w:t>3</w:t>
            </w:r>
          </w:p>
        </w:tc>
      </w:tr>
      <w:tr w:rsidR="009842E4" w:rsidRPr="0043210B" w:rsidTr="0050203F">
        <w:trPr>
          <w:trHeight w:val="562"/>
        </w:trPr>
        <w:tc>
          <w:tcPr>
            <w:tcW w:w="4680" w:type="dxa"/>
            <w:gridSpan w:val="2"/>
            <w:tcBorders>
              <w:bottom w:val="single" w:sz="4" w:space="0" w:color="auto"/>
            </w:tcBorders>
            <w:vAlign w:val="center"/>
          </w:tcPr>
          <w:p w:rsidR="009842E4" w:rsidRPr="00C719B7" w:rsidRDefault="009842E4" w:rsidP="0050203F">
            <w:pPr>
              <w:contextualSpacing/>
              <w:rPr>
                <w:rFonts w:ascii="Candara" w:hAnsi="Candara"/>
                <w:sz w:val="20"/>
                <w:szCs w:val="20"/>
              </w:rPr>
            </w:pPr>
            <w:r w:rsidRPr="00C719B7">
              <w:rPr>
                <w:rFonts w:ascii="Candara" w:hAnsi="Candara"/>
                <w:sz w:val="20"/>
                <w:szCs w:val="20"/>
              </w:rPr>
              <w:t>Name of lecturer/lecturers</w:t>
            </w:r>
          </w:p>
        </w:tc>
        <w:tc>
          <w:tcPr>
            <w:tcW w:w="5760" w:type="dxa"/>
            <w:gridSpan w:val="2"/>
            <w:tcBorders>
              <w:bottom w:val="single" w:sz="4" w:space="0" w:color="auto"/>
            </w:tcBorders>
            <w:vAlign w:val="center"/>
          </w:tcPr>
          <w:p w:rsidR="009842E4" w:rsidRPr="00C719B7" w:rsidRDefault="001B7EDC" w:rsidP="00F12106">
            <w:pPr>
              <w:contextualSpacing/>
              <w:rPr>
                <w:rFonts w:ascii="Candara" w:hAnsi="Candara"/>
                <w:sz w:val="20"/>
                <w:szCs w:val="20"/>
              </w:rPr>
            </w:pPr>
            <w:r>
              <w:rPr>
                <w:rFonts w:ascii="Candara" w:hAnsi="Candara"/>
                <w:sz w:val="20"/>
                <w:szCs w:val="20"/>
              </w:rPr>
              <w:t>Dr</w:t>
            </w:r>
            <w:r w:rsidRPr="00C719B7">
              <w:rPr>
                <w:rFonts w:ascii="Candara" w:hAnsi="Candara"/>
                <w:sz w:val="20"/>
                <w:szCs w:val="20"/>
              </w:rPr>
              <w:t xml:space="preserve"> </w:t>
            </w:r>
            <w:r w:rsidR="009842E4" w:rsidRPr="00C719B7">
              <w:rPr>
                <w:rFonts w:ascii="Candara" w:hAnsi="Candara"/>
                <w:sz w:val="20"/>
                <w:szCs w:val="20"/>
              </w:rPr>
              <w:t>Sanja Ninković</w:t>
            </w:r>
          </w:p>
        </w:tc>
      </w:tr>
      <w:tr w:rsidR="009842E4" w:rsidRPr="00B54668" w:rsidTr="0050203F">
        <w:trPr>
          <w:trHeight w:val="562"/>
        </w:trPr>
        <w:tc>
          <w:tcPr>
            <w:tcW w:w="4680" w:type="dxa"/>
            <w:gridSpan w:val="2"/>
            <w:tcBorders>
              <w:bottom w:val="single" w:sz="4" w:space="0" w:color="auto"/>
            </w:tcBorders>
            <w:vAlign w:val="center"/>
          </w:tcPr>
          <w:p w:rsidR="009842E4" w:rsidRPr="00C719B7" w:rsidRDefault="009842E4" w:rsidP="0050203F">
            <w:pPr>
              <w:contextualSpacing/>
              <w:rPr>
                <w:rFonts w:ascii="Candara" w:hAnsi="Candara"/>
                <w:sz w:val="20"/>
                <w:szCs w:val="20"/>
              </w:rPr>
            </w:pPr>
            <w:r w:rsidRPr="00C719B7">
              <w:rPr>
                <w:rFonts w:ascii="Candara" w:hAnsi="Candara"/>
                <w:sz w:val="20"/>
                <w:szCs w:val="20"/>
              </w:rPr>
              <w:t>Name of contact person</w:t>
            </w:r>
          </w:p>
        </w:tc>
        <w:tc>
          <w:tcPr>
            <w:tcW w:w="5760" w:type="dxa"/>
            <w:gridSpan w:val="2"/>
            <w:tcBorders>
              <w:bottom w:val="single" w:sz="4" w:space="0" w:color="auto"/>
            </w:tcBorders>
            <w:vAlign w:val="center"/>
          </w:tcPr>
          <w:p w:rsidR="009842E4" w:rsidRPr="00C719B7" w:rsidRDefault="001B7EDC" w:rsidP="0050203F">
            <w:pPr>
              <w:contextualSpacing/>
              <w:rPr>
                <w:rFonts w:ascii="Candara" w:hAnsi="Candara"/>
                <w:sz w:val="20"/>
                <w:szCs w:val="20"/>
              </w:rPr>
            </w:pPr>
            <w:r>
              <w:rPr>
                <w:rFonts w:ascii="Candara" w:hAnsi="Candara"/>
                <w:sz w:val="20"/>
                <w:szCs w:val="20"/>
              </w:rPr>
              <w:t>Dr</w:t>
            </w:r>
            <w:r w:rsidRPr="00C719B7">
              <w:rPr>
                <w:rFonts w:ascii="Candara" w:hAnsi="Candara"/>
                <w:sz w:val="20"/>
                <w:szCs w:val="20"/>
              </w:rPr>
              <w:t xml:space="preserve"> </w:t>
            </w:r>
            <w:r w:rsidR="009842E4" w:rsidRPr="00C719B7">
              <w:rPr>
                <w:rFonts w:ascii="Candara" w:hAnsi="Candara"/>
                <w:sz w:val="20"/>
                <w:szCs w:val="20"/>
              </w:rPr>
              <w:t>Sanja Ninković</w:t>
            </w:r>
          </w:p>
        </w:tc>
      </w:tr>
      <w:tr w:rsidR="009842E4" w:rsidRPr="00B54668" w:rsidTr="0050203F">
        <w:trPr>
          <w:trHeight w:val="562"/>
        </w:trPr>
        <w:tc>
          <w:tcPr>
            <w:tcW w:w="4680" w:type="dxa"/>
            <w:gridSpan w:val="2"/>
            <w:tcBorders>
              <w:bottom w:val="single" w:sz="4" w:space="0" w:color="auto"/>
            </w:tcBorders>
            <w:vAlign w:val="center"/>
          </w:tcPr>
          <w:p w:rsidR="009842E4" w:rsidRPr="00C719B7" w:rsidRDefault="009842E4" w:rsidP="0050203F">
            <w:pPr>
              <w:contextualSpacing/>
              <w:rPr>
                <w:rFonts w:ascii="Candara" w:hAnsi="Candara"/>
                <w:sz w:val="20"/>
                <w:szCs w:val="20"/>
              </w:rPr>
            </w:pPr>
            <w:r w:rsidRPr="00C719B7">
              <w:rPr>
                <w:rFonts w:ascii="Candara" w:hAnsi="Candara"/>
                <w:sz w:val="20"/>
                <w:szCs w:val="20"/>
              </w:rPr>
              <w:t>Mode of course unit delivery</w:t>
            </w:r>
            <w:r w:rsidRPr="00C719B7">
              <w:rPr>
                <w:rStyle w:val="FootnoteReference"/>
                <w:rFonts w:ascii="Candara" w:hAnsi="Candara"/>
                <w:sz w:val="20"/>
                <w:szCs w:val="20"/>
              </w:rPr>
              <w:footnoteReference w:id="4"/>
            </w:r>
          </w:p>
        </w:tc>
        <w:tc>
          <w:tcPr>
            <w:tcW w:w="5760" w:type="dxa"/>
            <w:gridSpan w:val="2"/>
            <w:tcBorders>
              <w:bottom w:val="single" w:sz="4" w:space="0" w:color="auto"/>
            </w:tcBorders>
            <w:vAlign w:val="center"/>
          </w:tcPr>
          <w:p w:rsidR="009842E4" w:rsidRPr="00C719B7" w:rsidRDefault="009842E4" w:rsidP="0050203F">
            <w:pPr>
              <w:contextualSpacing/>
              <w:rPr>
                <w:rFonts w:ascii="Candara" w:hAnsi="Candara"/>
                <w:sz w:val="20"/>
                <w:szCs w:val="20"/>
              </w:rPr>
            </w:pPr>
            <w:r w:rsidRPr="00C719B7">
              <w:rPr>
                <w:rFonts w:ascii="Candara" w:hAnsi="Candara"/>
                <w:sz w:val="20"/>
                <w:szCs w:val="20"/>
              </w:rPr>
              <w:t xml:space="preserve">Face-to-face </w:t>
            </w:r>
          </w:p>
        </w:tc>
      </w:tr>
      <w:tr w:rsidR="009842E4" w:rsidRPr="00B54668" w:rsidTr="0050203F">
        <w:trPr>
          <w:trHeight w:val="562"/>
        </w:trPr>
        <w:tc>
          <w:tcPr>
            <w:tcW w:w="4680" w:type="dxa"/>
            <w:gridSpan w:val="2"/>
            <w:tcBorders>
              <w:bottom w:val="single" w:sz="4" w:space="0" w:color="auto"/>
            </w:tcBorders>
            <w:vAlign w:val="center"/>
          </w:tcPr>
          <w:p w:rsidR="009842E4" w:rsidRPr="00C719B7" w:rsidRDefault="009842E4" w:rsidP="0050203F">
            <w:pPr>
              <w:contextualSpacing/>
              <w:rPr>
                <w:rFonts w:ascii="Candara" w:hAnsi="Candara"/>
                <w:sz w:val="20"/>
                <w:szCs w:val="20"/>
              </w:rPr>
            </w:pPr>
            <w:r w:rsidRPr="00C719B7">
              <w:rPr>
                <w:rFonts w:ascii="Candara" w:hAnsi="Candara"/>
                <w:sz w:val="20"/>
                <w:szCs w:val="20"/>
              </w:rPr>
              <w:t>Course unit pre-requisites (e.g. level of language required, etc)</w:t>
            </w:r>
          </w:p>
        </w:tc>
        <w:tc>
          <w:tcPr>
            <w:tcW w:w="5760" w:type="dxa"/>
            <w:gridSpan w:val="2"/>
            <w:tcBorders>
              <w:bottom w:val="single" w:sz="4" w:space="0" w:color="auto"/>
            </w:tcBorders>
            <w:vAlign w:val="center"/>
          </w:tcPr>
          <w:p w:rsidR="009842E4" w:rsidRPr="00C719B7" w:rsidRDefault="009842E4" w:rsidP="0050203F">
            <w:pPr>
              <w:contextualSpacing/>
              <w:rPr>
                <w:rFonts w:ascii="Candara" w:hAnsi="Candara"/>
                <w:sz w:val="20"/>
                <w:szCs w:val="20"/>
              </w:rPr>
            </w:pPr>
            <w:r w:rsidRPr="00C719B7">
              <w:rPr>
                <w:rFonts w:ascii="Candara" w:hAnsi="Candara"/>
                <w:sz w:val="20"/>
                <w:szCs w:val="20"/>
              </w:rPr>
              <w:t>Keine</w:t>
            </w:r>
          </w:p>
        </w:tc>
      </w:tr>
      <w:tr w:rsidR="009842E4" w:rsidRPr="001B7EDC" w:rsidTr="0050203F">
        <w:trPr>
          <w:trHeight w:val="562"/>
        </w:trPr>
        <w:tc>
          <w:tcPr>
            <w:tcW w:w="10440" w:type="dxa"/>
            <w:gridSpan w:val="4"/>
            <w:shd w:val="clear" w:color="auto" w:fill="B8CCE4" w:themeFill="accent1" w:themeFillTint="66"/>
            <w:vAlign w:val="center"/>
          </w:tcPr>
          <w:p w:rsidR="009842E4" w:rsidRPr="00C719B7" w:rsidRDefault="009842E4" w:rsidP="0050203F">
            <w:pPr>
              <w:contextualSpacing/>
              <w:rPr>
                <w:rFonts w:ascii="Candara" w:hAnsi="Candara"/>
                <w:b/>
                <w:sz w:val="20"/>
                <w:szCs w:val="20"/>
              </w:rPr>
            </w:pPr>
            <w:r w:rsidRPr="00C719B7">
              <w:rPr>
                <w:rFonts w:ascii="Candara" w:hAnsi="Candara"/>
                <w:b/>
                <w:sz w:val="20"/>
                <w:szCs w:val="20"/>
              </w:rPr>
              <w:t>PURPOSE AND OVERVIEW (max 5-10 sentences)</w:t>
            </w:r>
          </w:p>
        </w:tc>
      </w:tr>
      <w:tr w:rsidR="009842E4" w:rsidRPr="00B260D3" w:rsidTr="0050203F">
        <w:trPr>
          <w:trHeight w:val="562"/>
        </w:trPr>
        <w:tc>
          <w:tcPr>
            <w:tcW w:w="10440" w:type="dxa"/>
            <w:gridSpan w:val="4"/>
            <w:vAlign w:val="center"/>
          </w:tcPr>
          <w:p w:rsidR="009842E4" w:rsidRPr="00C719B7" w:rsidRDefault="0043210B" w:rsidP="0050203F">
            <w:pPr>
              <w:contextualSpacing/>
              <w:rPr>
                <w:rFonts w:ascii="Candara" w:hAnsi="Candara"/>
                <w:sz w:val="20"/>
                <w:szCs w:val="20"/>
                <w:lang w:val="de-DE"/>
              </w:rPr>
            </w:pPr>
            <w:r w:rsidRPr="00C719B7">
              <w:rPr>
                <w:rFonts w:ascii="Candara" w:hAnsi="Candara"/>
                <w:sz w:val="20"/>
                <w:szCs w:val="20"/>
                <w:lang w:val="de-DE"/>
              </w:rPr>
              <w:t>Aneignung von theoretischen Kenntnissen im Bereich der Phonetik und Phonologie sowie Aneignung der Spezifika des deutschen phonetischen und phonologischen Systems zwecks Entwicklung der Fähigkeit zur auditiven Identifikation von Stimmlauten und ihrer richtigen Artikulation sowie Beherrschung der Rechtschreibung der deutschen Sprache, Einübung und Beherrschung der Aussprache deutscher Laute, Erkennung und Korrektur der Aussprache- und Rechtschreibfehler.</w:t>
            </w:r>
          </w:p>
        </w:tc>
      </w:tr>
      <w:tr w:rsidR="009842E4" w:rsidRPr="001B7EDC" w:rsidTr="0050203F">
        <w:trPr>
          <w:trHeight w:val="562"/>
        </w:trPr>
        <w:tc>
          <w:tcPr>
            <w:tcW w:w="10440" w:type="dxa"/>
            <w:gridSpan w:val="4"/>
            <w:shd w:val="clear" w:color="auto" w:fill="B8CCE4" w:themeFill="accent1" w:themeFillTint="66"/>
            <w:vAlign w:val="center"/>
          </w:tcPr>
          <w:p w:rsidR="009842E4" w:rsidRPr="00C719B7" w:rsidRDefault="009842E4" w:rsidP="0050203F">
            <w:pPr>
              <w:contextualSpacing/>
              <w:rPr>
                <w:rFonts w:ascii="Candara" w:hAnsi="Candara"/>
                <w:b/>
                <w:sz w:val="20"/>
                <w:szCs w:val="20"/>
              </w:rPr>
            </w:pPr>
            <w:r w:rsidRPr="00C719B7">
              <w:rPr>
                <w:rFonts w:ascii="Candara" w:hAnsi="Candara"/>
                <w:b/>
                <w:sz w:val="20"/>
                <w:szCs w:val="20"/>
              </w:rPr>
              <w:t>LEARNING OUTCOMES (knowledge and skills)</w:t>
            </w:r>
          </w:p>
        </w:tc>
      </w:tr>
      <w:tr w:rsidR="009842E4" w:rsidRPr="00B260D3" w:rsidTr="0050203F">
        <w:trPr>
          <w:trHeight w:val="562"/>
        </w:trPr>
        <w:tc>
          <w:tcPr>
            <w:tcW w:w="10440" w:type="dxa"/>
            <w:gridSpan w:val="4"/>
            <w:shd w:val="clear" w:color="auto" w:fill="auto"/>
            <w:vAlign w:val="center"/>
          </w:tcPr>
          <w:p w:rsidR="009842E4" w:rsidRPr="00C719B7" w:rsidRDefault="0043210B" w:rsidP="0050203F">
            <w:pPr>
              <w:contextualSpacing/>
              <w:rPr>
                <w:rFonts w:ascii="Candara" w:hAnsi="Candara"/>
                <w:b/>
                <w:sz w:val="20"/>
                <w:szCs w:val="20"/>
                <w:lang w:val="de-DE"/>
              </w:rPr>
            </w:pPr>
            <w:r w:rsidRPr="00C719B7">
              <w:rPr>
                <w:rFonts w:ascii="Candara" w:hAnsi="Candara"/>
                <w:sz w:val="20"/>
                <w:szCs w:val="20"/>
                <w:lang w:val="de-DE"/>
              </w:rPr>
              <w:t>Studenten sind im Besitz von grundlegenden Kenntnissen im Bereich der Phonetik und Phonologie sowie der Rechtschreibung der deutschen Sprache.</w:t>
            </w:r>
          </w:p>
        </w:tc>
      </w:tr>
      <w:tr w:rsidR="009842E4" w:rsidRPr="001B7EDC" w:rsidTr="0050203F">
        <w:trPr>
          <w:trHeight w:val="562"/>
        </w:trPr>
        <w:tc>
          <w:tcPr>
            <w:tcW w:w="10440" w:type="dxa"/>
            <w:gridSpan w:val="4"/>
            <w:shd w:val="clear" w:color="auto" w:fill="B8CCE4" w:themeFill="accent1" w:themeFillTint="66"/>
            <w:vAlign w:val="center"/>
          </w:tcPr>
          <w:p w:rsidR="009842E4" w:rsidRPr="00C719B7" w:rsidRDefault="009842E4" w:rsidP="0050203F">
            <w:pPr>
              <w:tabs>
                <w:tab w:val="left" w:pos="360"/>
              </w:tabs>
              <w:rPr>
                <w:rFonts w:ascii="Candara" w:hAnsi="Candara"/>
                <w:b/>
                <w:sz w:val="20"/>
                <w:szCs w:val="20"/>
              </w:rPr>
            </w:pPr>
            <w:r w:rsidRPr="00C719B7">
              <w:rPr>
                <w:rFonts w:ascii="Candara" w:hAnsi="Candara"/>
                <w:b/>
                <w:sz w:val="20"/>
                <w:szCs w:val="20"/>
              </w:rPr>
              <w:lastRenderedPageBreak/>
              <w:t>SYLLABUS (outline and summary of topics)</w:t>
            </w:r>
          </w:p>
        </w:tc>
      </w:tr>
      <w:tr w:rsidR="009842E4" w:rsidRPr="00B54668" w:rsidTr="0050203F">
        <w:trPr>
          <w:trHeight w:val="562"/>
        </w:trPr>
        <w:tc>
          <w:tcPr>
            <w:tcW w:w="10440" w:type="dxa"/>
            <w:gridSpan w:val="4"/>
            <w:shd w:val="clear" w:color="auto" w:fill="auto"/>
            <w:vAlign w:val="center"/>
          </w:tcPr>
          <w:p w:rsidR="0043210B" w:rsidRPr="00C719B7" w:rsidRDefault="0043210B" w:rsidP="00605874">
            <w:pPr>
              <w:tabs>
                <w:tab w:val="left" w:pos="360"/>
              </w:tabs>
              <w:jc w:val="both"/>
              <w:rPr>
                <w:rFonts w:ascii="Candara" w:hAnsi="Candara"/>
                <w:sz w:val="20"/>
                <w:szCs w:val="20"/>
                <w:lang w:val="de-DE"/>
              </w:rPr>
            </w:pPr>
            <w:r w:rsidRPr="00C719B7">
              <w:rPr>
                <w:rFonts w:ascii="Candara" w:hAnsi="Candara"/>
                <w:sz w:val="20"/>
                <w:szCs w:val="20"/>
                <w:lang w:val="de-DE"/>
              </w:rPr>
              <w:t>Der Kurs stellt eine Einführung in die Phonetik und Phonologie als linguistische Disziplinen dar. Im Rahmen der Übungen werden folgende thematischen Einheiten bearbeitet:</w:t>
            </w:r>
          </w:p>
          <w:p w:rsidR="0043210B" w:rsidRPr="00C719B7" w:rsidRDefault="0043210B" w:rsidP="00605874">
            <w:pPr>
              <w:tabs>
                <w:tab w:val="left" w:pos="360"/>
              </w:tabs>
              <w:jc w:val="both"/>
              <w:rPr>
                <w:rFonts w:ascii="Candara" w:hAnsi="Candara"/>
                <w:sz w:val="20"/>
                <w:szCs w:val="20"/>
                <w:lang w:val="de-DE"/>
              </w:rPr>
            </w:pPr>
            <w:r w:rsidRPr="00C719B7">
              <w:rPr>
                <w:rFonts w:ascii="Candara" w:hAnsi="Candara"/>
                <w:sz w:val="20"/>
                <w:szCs w:val="20"/>
                <w:lang w:val="de-DE"/>
              </w:rPr>
              <w:t>- im Bereich der Phon</w:t>
            </w:r>
            <w:r w:rsidR="00331DC6">
              <w:rPr>
                <w:rFonts w:ascii="Candara" w:hAnsi="Candara"/>
                <w:sz w:val="20"/>
                <w:szCs w:val="20"/>
                <w:lang w:val="de-DE"/>
              </w:rPr>
              <w:t>etik</w:t>
            </w:r>
            <w:r w:rsidRPr="00C719B7">
              <w:rPr>
                <w:rFonts w:ascii="Candara" w:hAnsi="Candara"/>
                <w:sz w:val="20"/>
                <w:szCs w:val="20"/>
                <w:lang w:val="de-DE"/>
              </w:rPr>
              <w:t>: Definition und Einteilung der Phonetik, Perzeption und Produktion von Lauten, Laute und ihre Kombinierung, physiologische Grundlagen des Sprechens, angewandte Phonetik;</w:t>
            </w:r>
          </w:p>
          <w:p w:rsidR="0043210B" w:rsidRPr="00C719B7" w:rsidRDefault="0043210B" w:rsidP="00605874">
            <w:pPr>
              <w:tabs>
                <w:tab w:val="left" w:pos="360"/>
              </w:tabs>
              <w:jc w:val="both"/>
              <w:rPr>
                <w:rFonts w:ascii="Candara" w:hAnsi="Candara"/>
                <w:sz w:val="20"/>
                <w:szCs w:val="20"/>
                <w:lang w:val="de-DE"/>
              </w:rPr>
            </w:pPr>
            <w:r w:rsidRPr="00C719B7">
              <w:rPr>
                <w:rFonts w:ascii="Candara" w:hAnsi="Candara"/>
                <w:sz w:val="20"/>
                <w:szCs w:val="20"/>
                <w:lang w:val="de-DE"/>
              </w:rPr>
              <w:t>- im Bereich der Phonologie: Definition und Einteilung der Phonologie, Phon, Phonem, Allophon und distinktive Merkmale, phonologisches System der deutschen Sprache</w:t>
            </w:r>
          </w:p>
          <w:p w:rsidR="009842E4" w:rsidRPr="00C719B7" w:rsidRDefault="0043210B" w:rsidP="00605874">
            <w:pPr>
              <w:tabs>
                <w:tab w:val="left" w:pos="360"/>
              </w:tabs>
              <w:jc w:val="both"/>
              <w:rPr>
                <w:rFonts w:ascii="Candara" w:hAnsi="Candara"/>
                <w:b/>
                <w:sz w:val="20"/>
                <w:szCs w:val="20"/>
                <w:lang w:val="de-DE"/>
              </w:rPr>
            </w:pPr>
            <w:r w:rsidRPr="00C719B7">
              <w:rPr>
                <w:rFonts w:ascii="Candara" w:hAnsi="Candara"/>
                <w:sz w:val="20"/>
                <w:szCs w:val="20"/>
                <w:lang w:val="de-DE"/>
              </w:rPr>
              <w:t>Bearbeitet werden auch das deutsche Alphabet, die deutsche Graphie, unterschiedliche Aussprachen einzelner Grapheme, der Akzent (betonte und unbetonte Silben), offene und geschlossene Vokale sowie die deutsche Rechtschreibung.</w:t>
            </w:r>
          </w:p>
        </w:tc>
      </w:tr>
      <w:tr w:rsidR="009842E4" w:rsidRPr="001B7EDC" w:rsidTr="0050203F">
        <w:trPr>
          <w:trHeight w:val="562"/>
        </w:trPr>
        <w:tc>
          <w:tcPr>
            <w:tcW w:w="10440" w:type="dxa"/>
            <w:gridSpan w:val="4"/>
            <w:shd w:val="clear" w:color="auto" w:fill="B8CCE4" w:themeFill="accent1" w:themeFillTint="66"/>
            <w:vAlign w:val="center"/>
          </w:tcPr>
          <w:p w:rsidR="009842E4" w:rsidRPr="00C719B7" w:rsidRDefault="009842E4" w:rsidP="0050203F">
            <w:pPr>
              <w:contextualSpacing/>
              <w:rPr>
                <w:rFonts w:ascii="Candara" w:hAnsi="Candara"/>
                <w:sz w:val="20"/>
                <w:szCs w:val="20"/>
              </w:rPr>
            </w:pPr>
            <w:r w:rsidRPr="00C719B7">
              <w:rPr>
                <w:rFonts w:ascii="Candara" w:hAnsi="Candara"/>
                <w:b/>
                <w:sz w:val="20"/>
                <w:szCs w:val="20"/>
              </w:rPr>
              <w:t>LEARNING AND TEACHING (</w:t>
            </w:r>
            <w:r w:rsidRPr="00C719B7">
              <w:rPr>
                <w:rFonts w:ascii="Candara" w:hAnsi="Candara"/>
                <w:sz w:val="20"/>
                <w:szCs w:val="20"/>
              </w:rPr>
              <w:t xml:space="preserve">planned learning activities and teaching methods) </w:t>
            </w:r>
          </w:p>
        </w:tc>
      </w:tr>
      <w:tr w:rsidR="009842E4" w:rsidRPr="00B260D3" w:rsidTr="0050203F">
        <w:trPr>
          <w:trHeight w:val="562"/>
        </w:trPr>
        <w:tc>
          <w:tcPr>
            <w:tcW w:w="10440" w:type="dxa"/>
            <w:gridSpan w:val="4"/>
            <w:shd w:val="clear" w:color="auto" w:fill="auto"/>
            <w:vAlign w:val="center"/>
          </w:tcPr>
          <w:p w:rsidR="009842E4" w:rsidRPr="00C719B7" w:rsidRDefault="009842E4" w:rsidP="0043210B">
            <w:pPr>
              <w:contextualSpacing/>
              <w:rPr>
                <w:rFonts w:ascii="Candara" w:hAnsi="Candara"/>
                <w:b/>
                <w:sz w:val="20"/>
                <w:szCs w:val="20"/>
                <w:lang w:val="de-DE"/>
              </w:rPr>
            </w:pPr>
            <w:r w:rsidRPr="00C719B7">
              <w:rPr>
                <w:rFonts w:ascii="Candara" w:hAnsi="Candara"/>
                <w:sz w:val="20"/>
                <w:szCs w:val="20"/>
                <w:lang w:val="de-DE"/>
              </w:rPr>
              <w:t xml:space="preserve">Vorlesungen, Übungen, </w:t>
            </w:r>
            <w:r w:rsidR="0043210B" w:rsidRPr="00C719B7">
              <w:rPr>
                <w:rFonts w:ascii="Candara" w:hAnsi="Candara"/>
                <w:sz w:val="20"/>
                <w:szCs w:val="20"/>
                <w:lang w:val="de-DE"/>
              </w:rPr>
              <w:t>Diktate, Ausspracheübungen</w:t>
            </w:r>
          </w:p>
        </w:tc>
      </w:tr>
      <w:tr w:rsidR="009842E4" w:rsidRPr="00B54668" w:rsidTr="0050203F">
        <w:trPr>
          <w:trHeight w:val="562"/>
        </w:trPr>
        <w:tc>
          <w:tcPr>
            <w:tcW w:w="10440" w:type="dxa"/>
            <w:gridSpan w:val="4"/>
            <w:shd w:val="clear" w:color="auto" w:fill="B8CCE4" w:themeFill="accent1" w:themeFillTint="66"/>
            <w:vAlign w:val="center"/>
          </w:tcPr>
          <w:p w:rsidR="009842E4" w:rsidRPr="00C719B7" w:rsidRDefault="009842E4" w:rsidP="0050203F">
            <w:pPr>
              <w:tabs>
                <w:tab w:val="left" w:pos="360"/>
              </w:tabs>
              <w:contextualSpacing/>
              <w:rPr>
                <w:rFonts w:ascii="Candara" w:hAnsi="Candara"/>
                <w:b/>
                <w:sz w:val="20"/>
                <w:szCs w:val="20"/>
              </w:rPr>
            </w:pPr>
            <w:r w:rsidRPr="00C719B7">
              <w:rPr>
                <w:rFonts w:ascii="Candara" w:hAnsi="Candara"/>
                <w:b/>
                <w:sz w:val="20"/>
                <w:szCs w:val="20"/>
              </w:rPr>
              <w:t>REQUIRED READING</w:t>
            </w:r>
          </w:p>
        </w:tc>
      </w:tr>
      <w:tr w:rsidR="009842E4" w:rsidRPr="00B260D3" w:rsidTr="0050203F">
        <w:trPr>
          <w:trHeight w:val="562"/>
        </w:trPr>
        <w:tc>
          <w:tcPr>
            <w:tcW w:w="10440" w:type="dxa"/>
            <w:gridSpan w:val="4"/>
            <w:shd w:val="clear" w:color="auto" w:fill="auto"/>
            <w:vAlign w:val="center"/>
          </w:tcPr>
          <w:p w:rsidR="0043210B" w:rsidRPr="000B7F12" w:rsidRDefault="0043210B" w:rsidP="0043210B">
            <w:pPr>
              <w:pStyle w:val="ListParagraph"/>
              <w:numPr>
                <w:ilvl w:val="0"/>
                <w:numId w:val="3"/>
              </w:numPr>
              <w:tabs>
                <w:tab w:val="left" w:pos="360"/>
              </w:tabs>
              <w:spacing w:after="0" w:line="240" w:lineRule="auto"/>
              <w:rPr>
                <w:rFonts w:ascii="Candara" w:eastAsiaTheme="minorHAnsi" w:hAnsi="Candara"/>
                <w:lang w:val="de-DE"/>
              </w:rPr>
            </w:pPr>
            <w:r w:rsidRPr="000B7F12">
              <w:rPr>
                <w:rFonts w:ascii="Candara" w:eastAsiaTheme="minorHAnsi" w:hAnsi="Candara"/>
                <w:lang w:val="de-DE"/>
              </w:rPr>
              <w:t>Gehrmann, S.</w:t>
            </w:r>
            <w:r w:rsidR="000B7F12">
              <w:rPr>
                <w:rFonts w:ascii="Candara" w:eastAsiaTheme="minorHAnsi" w:hAnsi="Candara"/>
                <w:lang w:val="de-DE"/>
              </w:rPr>
              <w:t xml:space="preserve"> (</w:t>
            </w:r>
            <w:r w:rsidR="000B7F12" w:rsidRPr="000B7F12">
              <w:rPr>
                <w:rFonts w:ascii="Candara" w:eastAsiaTheme="minorHAnsi" w:hAnsi="Candara"/>
                <w:lang w:val="de-DE"/>
              </w:rPr>
              <w:t>1995</w:t>
            </w:r>
            <w:r w:rsidR="000B7F12">
              <w:rPr>
                <w:rFonts w:ascii="Candara" w:eastAsiaTheme="minorHAnsi" w:hAnsi="Candara"/>
                <w:lang w:val="de-DE"/>
              </w:rPr>
              <w:t xml:space="preserve">): </w:t>
            </w:r>
            <w:r w:rsidRPr="000B7F12">
              <w:rPr>
                <w:rFonts w:ascii="Candara" w:eastAsiaTheme="minorHAnsi" w:hAnsi="Candara"/>
                <w:i/>
                <w:lang w:val="de-DE"/>
              </w:rPr>
              <w:t>Deutsche Phonetik in Theorie und Praxis</w:t>
            </w:r>
            <w:r w:rsidR="000B7F12">
              <w:rPr>
                <w:rFonts w:ascii="Candara" w:eastAsiaTheme="minorHAnsi" w:hAnsi="Candara"/>
                <w:lang w:val="de-DE"/>
              </w:rPr>
              <w:t>. Zagreb: Školska knjiga</w:t>
            </w:r>
            <w:r w:rsidRPr="000B7F12">
              <w:rPr>
                <w:rFonts w:ascii="Candara" w:eastAsiaTheme="minorHAnsi" w:hAnsi="Candara"/>
                <w:lang w:val="de-DE"/>
              </w:rPr>
              <w:t>.</w:t>
            </w:r>
          </w:p>
          <w:p w:rsidR="0043210B" w:rsidRPr="00C719B7" w:rsidRDefault="0043210B" w:rsidP="0043210B">
            <w:pPr>
              <w:pStyle w:val="ListParagraph"/>
              <w:numPr>
                <w:ilvl w:val="0"/>
                <w:numId w:val="3"/>
              </w:numPr>
              <w:tabs>
                <w:tab w:val="left" w:pos="360"/>
              </w:tabs>
              <w:spacing w:after="0" w:line="240" w:lineRule="auto"/>
              <w:rPr>
                <w:rFonts w:ascii="Candara" w:eastAsiaTheme="minorHAnsi" w:hAnsi="Candara"/>
                <w:lang w:val="de-DE"/>
              </w:rPr>
            </w:pPr>
            <w:r w:rsidRPr="00C719B7">
              <w:rPr>
                <w:rFonts w:ascii="Candara" w:eastAsiaTheme="minorHAnsi" w:hAnsi="Candara"/>
                <w:lang w:val="de-DE"/>
              </w:rPr>
              <w:t>Gottfried M./Eberhard S.</w:t>
            </w:r>
            <w:r w:rsidR="000B7F12">
              <w:rPr>
                <w:rFonts w:ascii="Candara" w:eastAsiaTheme="minorHAnsi" w:hAnsi="Candara"/>
                <w:lang w:val="de-DE"/>
              </w:rPr>
              <w:t xml:space="preserve"> (</w:t>
            </w:r>
            <w:r w:rsidR="000B7F12" w:rsidRPr="00C719B7">
              <w:rPr>
                <w:rFonts w:ascii="Candara" w:eastAsiaTheme="minorHAnsi" w:hAnsi="Candara"/>
                <w:lang w:val="de-DE"/>
              </w:rPr>
              <w:t>1982</w:t>
            </w:r>
            <w:r w:rsidR="000B7F12">
              <w:rPr>
                <w:rFonts w:ascii="Candara" w:eastAsiaTheme="minorHAnsi" w:hAnsi="Candara"/>
                <w:lang w:val="de-DE"/>
              </w:rPr>
              <w:t xml:space="preserve">): </w:t>
            </w:r>
            <w:r w:rsidRPr="000B7F12">
              <w:rPr>
                <w:rFonts w:ascii="Candara" w:eastAsiaTheme="minorHAnsi" w:hAnsi="Candara"/>
                <w:i/>
                <w:lang w:val="de-DE"/>
              </w:rPr>
              <w:t>Phonologie der deutschen Gegenwartssprache</w:t>
            </w:r>
            <w:r w:rsidR="000B7F12">
              <w:rPr>
                <w:rFonts w:ascii="Candara" w:eastAsiaTheme="minorHAnsi" w:hAnsi="Candara"/>
                <w:i/>
                <w:lang w:val="de-DE"/>
              </w:rPr>
              <w:t xml:space="preserve">. </w:t>
            </w:r>
            <w:r w:rsidRPr="00C719B7">
              <w:rPr>
                <w:rFonts w:ascii="Candara" w:eastAsiaTheme="minorHAnsi" w:hAnsi="Candara"/>
                <w:lang w:val="de-DE"/>
              </w:rPr>
              <w:t>Leip</w:t>
            </w:r>
            <w:r w:rsidR="000B7F12">
              <w:rPr>
                <w:rFonts w:ascii="Candara" w:eastAsiaTheme="minorHAnsi" w:hAnsi="Candara"/>
                <w:lang w:val="de-DE"/>
              </w:rPr>
              <w:t>zig: Bibliographisches Institut</w:t>
            </w:r>
            <w:r w:rsidRPr="00C719B7">
              <w:rPr>
                <w:rFonts w:ascii="Candara" w:eastAsiaTheme="minorHAnsi" w:hAnsi="Candara"/>
                <w:lang w:val="de-DE"/>
              </w:rPr>
              <w:t>.</w:t>
            </w:r>
          </w:p>
          <w:p w:rsidR="0043210B" w:rsidRPr="00C719B7" w:rsidRDefault="0043210B" w:rsidP="00775305">
            <w:pPr>
              <w:pStyle w:val="ListParagraph"/>
              <w:numPr>
                <w:ilvl w:val="0"/>
                <w:numId w:val="3"/>
              </w:numPr>
              <w:tabs>
                <w:tab w:val="left" w:pos="360"/>
              </w:tabs>
              <w:spacing w:after="0" w:line="240" w:lineRule="auto"/>
              <w:jc w:val="left"/>
              <w:rPr>
                <w:rFonts w:ascii="Candara" w:eastAsiaTheme="minorHAnsi" w:hAnsi="Candara"/>
                <w:lang w:val="de-DE"/>
              </w:rPr>
            </w:pPr>
            <w:r w:rsidRPr="00C719B7">
              <w:rPr>
                <w:rFonts w:ascii="Candara" w:eastAsiaTheme="minorHAnsi" w:hAnsi="Candara"/>
                <w:lang w:val="de-DE"/>
              </w:rPr>
              <w:t>Rausch R./Rausch I.</w:t>
            </w:r>
            <w:r w:rsidR="000B7F12">
              <w:rPr>
                <w:rFonts w:ascii="Candara" w:eastAsiaTheme="minorHAnsi" w:hAnsi="Candara"/>
                <w:lang w:val="de-DE"/>
              </w:rPr>
              <w:t xml:space="preserve"> (</w:t>
            </w:r>
            <w:r w:rsidR="000B7F12" w:rsidRPr="00C719B7">
              <w:rPr>
                <w:rFonts w:ascii="Candara" w:eastAsiaTheme="minorHAnsi" w:hAnsi="Candara"/>
                <w:lang w:val="de-DE"/>
              </w:rPr>
              <w:t>1991</w:t>
            </w:r>
            <w:r w:rsidR="000B7F12">
              <w:rPr>
                <w:rFonts w:ascii="Candara" w:eastAsiaTheme="minorHAnsi" w:hAnsi="Candara"/>
                <w:lang w:val="de-DE"/>
              </w:rPr>
              <w:t xml:space="preserve">): </w:t>
            </w:r>
            <w:r w:rsidRPr="000B7F12">
              <w:rPr>
                <w:rFonts w:ascii="Candara" w:eastAsiaTheme="minorHAnsi" w:hAnsi="Candara"/>
                <w:i/>
                <w:lang w:val="de-DE"/>
              </w:rPr>
              <w:t>Deutsche Phonetik für Ausländer</w:t>
            </w:r>
            <w:r w:rsidR="000B7F12">
              <w:rPr>
                <w:rFonts w:ascii="Candara" w:eastAsiaTheme="minorHAnsi" w:hAnsi="Candara"/>
                <w:i/>
                <w:lang w:val="de-DE"/>
              </w:rPr>
              <w:t>.</w:t>
            </w:r>
            <w:r w:rsidR="00775305" w:rsidRPr="00C719B7">
              <w:rPr>
                <w:rFonts w:ascii="Candara" w:eastAsiaTheme="minorHAnsi" w:hAnsi="Candara"/>
                <w:lang w:val="de-DE"/>
              </w:rPr>
              <w:t xml:space="preserve"> </w:t>
            </w:r>
            <w:r w:rsidR="000B7F12" w:rsidRPr="00C719B7">
              <w:rPr>
                <w:rFonts w:ascii="Candara" w:eastAsiaTheme="minorHAnsi" w:hAnsi="Candara"/>
                <w:lang w:val="de-DE"/>
              </w:rPr>
              <w:t>Berlin/New York</w:t>
            </w:r>
            <w:r w:rsidR="000B7F12">
              <w:rPr>
                <w:rFonts w:ascii="Candara" w:eastAsiaTheme="minorHAnsi" w:hAnsi="Candara"/>
                <w:lang w:val="de-DE"/>
              </w:rPr>
              <w:t>:</w:t>
            </w:r>
            <w:r w:rsidR="000B7F12" w:rsidRPr="00C719B7">
              <w:rPr>
                <w:rFonts w:ascii="Candara" w:eastAsiaTheme="minorHAnsi" w:hAnsi="Candara"/>
                <w:lang w:val="de-DE"/>
              </w:rPr>
              <w:t xml:space="preserve"> </w:t>
            </w:r>
            <w:r w:rsidR="000B7F12">
              <w:rPr>
                <w:rFonts w:ascii="Candara" w:eastAsiaTheme="minorHAnsi" w:hAnsi="Candara"/>
                <w:lang w:val="de-DE"/>
              </w:rPr>
              <w:t>Langenscheidt.</w:t>
            </w:r>
            <w:r w:rsidRPr="00C719B7">
              <w:rPr>
                <w:rFonts w:ascii="Candara" w:eastAsiaTheme="minorHAnsi" w:hAnsi="Candara"/>
                <w:lang w:val="de-DE"/>
              </w:rPr>
              <w:t xml:space="preserve"> </w:t>
            </w:r>
          </w:p>
          <w:p w:rsidR="009842E4" w:rsidRPr="00DB4CA5" w:rsidRDefault="000B7F12" w:rsidP="00684215">
            <w:pPr>
              <w:pStyle w:val="ListParagraph"/>
              <w:numPr>
                <w:ilvl w:val="0"/>
                <w:numId w:val="3"/>
              </w:numPr>
              <w:tabs>
                <w:tab w:val="left" w:pos="360"/>
              </w:tabs>
              <w:spacing w:after="0" w:line="240" w:lineRule="auto"/>
              <w:jc w:val="left"/>
              <w:rPr>
                <w:rFonts w:ascii="Candara" w:hAnsi="Candara"/>
                <w:b/>
                <w:lang w:val="de-DE"/>
              </w:rPr>
            </w:pPr>
            <w:r>
              <w:rPr>
                <w:rFonts w:ascii="Candara" w:hAnsi="Candara"/>
                <w:lang w:val="de-DE"/>
              </w:rPr>
              <w:t>Werner, O. (1972):</w:t>
            </w:r>
            <w:r w:rsidR="0043210B" w:rsidRPr="00C719B7">
              <w:rPr>
                <w:rFonts w:ascii="Candara" w:hAnsi="Candara"/>
                <w:lang w:val="de-DE"/>
              </w:rPr>
              <w:t xml:space="preserve"> </w:t>
            </w:r>
            <w:r w:rsidR="0043210B" w:rsidRPr="000B7F12">
              <w:rPr>
                <w:rFonts w:ascii="Candara" w:hAnsi="Candara"/>
                <w:i/>
                <w:lang w:val="de-DE"/>
              </w:rPr>
              <w:t>Phonetik des Deutschen</w:t>
            </w:r>
            <w:r w:rsidR="00684215">
              <w:rPr>
                <w:rFonts w:ascii="Candara" w:hAnsi="Candara"/>
                <w:lang w:val="de-DE"/>
              </w:rPr>
              <w:t>.</w:t>
            </w:r>
            <w:r>
              <w:rPr>
                <w:rFonts w:ascii="Candara" w:hAnsi="Candara"/>
                <w:lang w:val="de-DE"/>
              </w:rPr>
              <w:t xml:space="preserve"> Stuttgart: Metzler</w:t>
            </w:r>
            <w:r w:rsidR="00775305" w:rsidRPr="00C719B7">
              <w:rPr>
                <w:rFonts w:ascii="Candara" w:hAnsi="Candara"/>
                <w:lang w:val="de-DE"/>
              </w:rPr>
              <w:t>.</w:t>
            </w:r>
          </w:p>
          <w:p w:rsidR="00DB4CA5" w:rsidRPr="00DB4CA5" w:rsidRDefault="00DB4CA5" w:rsidP="00DB4CA5">
            <w:pPr>
              <w:pStyle w:val="ListParagraph"/>
              <w:numPr>
                <w:ilvl w:val="0"/>
                <w:numId w:val="3"/>
              </w:numPr>
              <w:spacing w:after="0" w:line="240" w:lineRule="auto"/>
              <w:rPr>
                <w:rFonts w:ascii="Candara" w:eastAsiaTheme="minorHAnsi" w:hAnsi="Candara"/>
                <w:lang w:val="de-DE"/>
              </w:rPr>
            </w:pPr>
            <w:r w:rsidRPr="00DB4CA5">
              <w:rPr>
                <w:rFonts w:ascii="Candara" w:eastAsiaTheme="minorHAnsi" w:hAnsi="Candara"/>
                <w:lang w:val="de-DE"/>
              </w:rPr>
              <w:t>Becker, T. (</w:t>
            </w:r>
            <w:r>
              <w:rPr>
                <w:rFonts w:ascii="Candara" w:eastAsiaTheme="minorHAnsi" w:hAnsi="Candara"/>
                <w:lang w:val="de-DE"/>
              </w:rPr>
              <w:t>2012)</w:t>
            </w:r>
            <w:r w:rsidRPr="00DB4CA5">
              <w:rPr>
                <w:rFonts w:ascii="Candara" w:eastAsiaTheme="minorHAnsi" w:hAnsi="Candara"/>
                <w:lang w:val="de-DE"/>
              </w:rPr>
              <w:t xml:space="preserve">: </w:t>
            </w:r>
            <w:r w:rsidRPr="00DB4CA5">
              <w:rPr>
                <w:rFonts w:ascii="Candara" w:eastAsiaTheme="minorHAnsi" w:hAnsi="Candara"/>
                <w:i/>
                <w:lang w:val="de-DE"/>
              </w:rPr>
              <w:t>Einführung in die Phonetik und Phonologie des Deutschen.</w:t>
            </w:r>
            <w:r w:rsidRPr="00DB4CA5">
              <w:rPr>
                <w:rFonts w:ascii="Candara" w:eastAsiaTheme="minorHAnsi" w:hAnsi="Candara"/>
                <w:lang w:val="de-DE"/>
              </w:rPr>
              <w:t xml:space="preserve"> Darmstadt: Wissensc</w:t>
            </w:r>
            <w:r>
              <w:rPr>
                <w:rFonts w:ascii="Candara" w:eastAsiaTheme="minorHAnsi" w:hAnsi="Candara"/>
                <w:lang w:val="de-DE"/>
              </w:rPr>
              <w:t>haftliche Buchgesellschaft</w:t>
            </w:r>
            <w:r w:rsidRPr="00DB4CA5">
              <w:rPr>
                <w:rFonts w:ascii="Candara" w:eastAsiaTheme="minorHAnsi" w:hAnsi="Candara"/>
                <w:lang w:val="de-DE"/>
              </w:rPr>
              <w:t xml:space="preserve">. </w:t>
            </w:r>
          </w:p>
        </w:tc>
      </w:tr>
      <w:tr w:rsidR="009842E4" w:rsidRPr="00B54668" w:rsidTr="0050203F">
        <w:trPr>
          <w:trHeight w:val="562"/>
        </w:trPr>
        <w:tc>
          <w:tcPr>
            <w:tcW w:w="10440" w:type="dxa"/>
            <w:gridSpan w:val="4"/>
            <w:shd w:val="clear" w:color="auto" w:fill="B8CCE4" w:themeFill="accent1" w:themeFillTint="66"/>
            <w:vAlign w:val="center"/>
          </w:tcPr>
          <w:p w:rsidR="009842E4" w:rsidRPr="000B7F12" w:rsidRDefault="009842E4" w:rsidP="0050203F">
            <w:pPr>
              <w:tabs>
                <w:tab w:val="left" w:pos="360"/>
              </w:tabs>
              <w:rPr>
                <w:rFonts w:ascii="Candara" w:hAnsi="Candara"/>
                <w:b/>
                <w:sz w:val="20"/>
                <w:szCs w:val="20"/>
                <w:lang w:val="de-DE"/>
              </w:rPr>
            </w:pPr>
            <w:r w:rsidRPr="000B7F12">
              <w:rPr>
                <w:rFonts w:ascii="Candara" w:hAnsi="Candara"/>
                <w:b/>
                <w:sz w:val="20"/>
                <w:szCs w:val="20"/>
                <w:lang w:val="de-DE"/>
              </w:rPr>
              <w:t>ASSESSMENT METHODS AND CRITERIA</w:t>
            </w:r>
          </w:p>
        </w:tc>
      </w:tr>
      <w:tr w:rsidR="009842E4" w:rsidRPr="00B54668" w:rsidTr="0050203F">
        <w:trPr>
          <w:trHeight w:val="562"/>
        </w:trPr>
        <w:tc>
          <w:tcPr>
            <w:tcW w:w="10440" w:type="dxa"/>
            <w:gridSpan w:val="4"/>
            <w:shd w:val="clear" w:color="auto" w:fill="auto"/>
            <w:vAlign w:val="center"/>
          </w:tcPr>
          <w:tbl>
            <w:tblPr>
              <w:tblStyle w:val="TableGrid"/>
              <w:tblW w:w="10214" w:type="dxa"/>
              <w:tblBorders>
                <w:top w:val="none" w:sz="0" w:space="0" w:color="auto"/>
                <w:left w:val="none" w:sz="0" w:space="0" w:color="auto"/>
                <w:bottom w:val="none" w:sz="0" w:space="0" w:color="auto"/>
                <w:right w:val="none" w:sz="0" w:space="0" w:color="auto"/>
              </w:tblBorders>
              <w:tblLook w:val="04A0"/>
            </w:tblPr>
            <w:tblGrid>
              <w:gridCol w:w="2908"/>
              <w:gridCol w:w="1896"/>
              <w:gridCol w:w="1734"/>
              <w:gridCol w:w="1942"/>
              <w:gridCol w:w="1734"/>
            </w:tblGrid>
            <w:tr w:rsidR="009842E4" w:rsidRPr="00C719B7" w:rsidTr="0050203F">
              <w:trPr>
                <w:trHeight w:val="432"/>
              </w:trPr>
              <w:tc>
                <w:tcPr>
                  <w:tcW w:w="2908" w:type="dxa"/>
                </w:tcPr>
                <w:p w:rsidR="009842E4" w:rsidRPr="00C719B7" w:rsidRDefault="009842E4" w:rsidP="0050203F">
                  <w:pPr>
                    <w:rPr>
                      <w:rFonts w:ascii="Candara" w:hAnsi="Candara"/>
                      <w:sz w:val="20"/>
                      <w:szCs w:val="20"/>
                      <w:lang w:val="de-DE"/>
                    </w:rPr>
                  </w:pPr>
                  <w:r w:rsidRPr="00C719B7">
                    <w:rPr>
                      <w:rFonts w:ascii="Candara" w:hAnsi="Candara"/>
                      <w:sz w:val="20"/>
                      <w:szCs w:val="20"/>
                      <w:lang w:val="de-DE"/>
                    </w:rPr>
                    <w:t>Vorprüfungsverpflichtungen</w:t>
                  </w:r>
                </w:p>
              </w:tc>
              <w:tc>
                <w:tcPr>
                  <w:tcW w:w="1896" w:type="dxa"/>
                </w:tcPr>
                <w:p w:rsidR="009842E4" w:rsidRPr="00C719B7" w:rsidRDefault="009842E4" w:rsidP="0050203F">
                  <w:pPr>
                    <w:rPr>
                      <w:rFonts w:ascii="Candara" w:hAnsi="Candara"/>
                      <w:sz w:val="20"/>
                      <w:szCs w:val="20"/>
                      <w:lang w:val="de-DE"/>
                    </w:rPr>
                  </w:pPr>
                  <w:r w:rsidRPr="00C719B7">
                    <w:rPr>
                      <w:rFonts w:ascii="Candara" w:hAnsi="Candara"/>
                      <w:sz w:val="20"/>
                      <w:szCs w:val="20"/>
                      <w:lang w:val="de-DE"/>
                    </w:rPr>
                    <w:t>Obligatorisch</w:t>
                  </w:r>
                </w:p>
              </w:tc>
              <w:tc>
                <w:tcPr>
                  <w:tcW w:w="1734" w:type="dxa"/>
                </w:tcPr>
                <w:p w:rsidR="009842E4" w:rsidRPr="00C719B7" w:rsidRDefault="009842E4" w:rsidP="0050203F">
                  <w:pPr>
                    <w:rPr>
                      <w:rFonts w:ascii="Candara" w:hAnsi="Candara"/>
                      <w:sz w:val="20"/>
                      <w:szCs w:val="20"/>
                      <w:lang w:val="de-DE"/>
                    </w:rPr>
                  </w:pPr>
                  <w:r w:rsidRPr="00C719B7">
                    <w:rPr>
                      <w:rFonts w:ascii="Candara" w:hAnsi="Candara"/>
                      <w:sz w:val="20"/>
                      <w:szCs w:val="20"/>
                      <w:lang w:val="de-DE"/>
                    </w:rPr>
                    <w:t>Punkte</w:t>
                  </w:r>
                </w:p>
              </w:tc>
              <w:tc>
                <w:tcPr>
                  <w:tcW w:w="1942" w:type="dxa"/>
                </w:tcPr>
                <w:p w:rsidR="009842E4" w:rsidRPr="00C719B7" w:rsidRDefault="009842E4" w:rsidP="0050203F">
                  <w:pPr>
                    <w:rPr>
                      <w:rFonts w:ascii="Candara" w:hAnsi="Candara"/>
                      <w:sz w:val="20"/>
                      <w:szCs w:val="20"/>
                      <w:lang w:val="de-DE"/>
                    </w:rPr>
                  </w:pPr>
                  <w:r w:rsidRPr="00C719B7">
                    <w:rPr>
                      <w:rFonts w:ascii="Candara" w:hAnsi="Candara"/>
                      <w:sz w:val="20"/>
                      <w:szCs w:val="20"/>
                      <w:lang w:val="de-DE"/>
                    </w:rPr>
                    <w:t>Abschließende Prüfung</w:t>
                  </w:r>
                </w:p>
              </w:tc>
              <w:tc>
                <w:tcPr>
                  <w:tcW w:w="1734" w:type="dxa"/>
                </w:tcPr>
                <w:p w:rsidR="009842E4" w:rsidRPr="00C719B7" w:rsidRDefault="009842E4" w:rsidP="0050203F">
                  <w:pPr>
                    <w:rPr>
                      <w:rFonts w:ascii="Candara" w:hAnsi="Candara"/>
                      <w:sz w:val="20"/>
                      <w:szCs w:val="20"/>
                      <w:lang w:val="de-DE"/>
                    </w:rPr>
                  </w:pPr>
                  <w:r w:rsidRPr="00C719B7">
                    <w:rPr>
                      <w:rFonts w:ascii="Candara" w:hAnsi="Candara"/>
                      <w:sz w:val="20"/>
                      <w:szCs w:val="20"/>
                      <w:lang w:val="de-DE"/>
                    </w:rPr>
                    <w:t>Punkte</w:t>
                  </w:r>
                </w:p>
              </w:tc>
            </w:tr>
            <w:tr w:rsidR="009842E4" w:rsidRPr="00C719B7" w:rsidTr="0050203F">
              <w:tc>
                <w:tcPr>
                  <w:tcW w:w="2908" w:type="dxa"/>
                </w:tcPr>
                <w:p w:rsidR="009842E4" w:rsidRPr="00C719B7" w:rsidRDefault="001817DC" w:rsidP="001817DC">
                  <w:pPr>
                    <w:rPr>
                      <w:rFonts w:ascii="Candara" w:hAnsi="Candara"/>
                      <w:sz w:val="20"/>
                      <w:szCs w:val="20"/>
                      <w:lang w:val="de-DE"/>
                    </w:rPr>
                  </w:pPr>
                  <w:r w:rsidRPr="00C719B7">
                    <w:rPr>
                      <w:rFonts w:ascii="Candara" w:hAnsi="Candara"/>
                      <w:sz w:val="20"/>
                      <w:szCs w:val="20"/>
                      <w:lang w:val="de-DE"/>
                    </w:rPr>
                    <w:t>Aktive Präsenz in den Übungen</w:t>
                  </w:r>
                  <w:r w:rsidR="009842E4" w:rsidRPr="00C719B7">
                    <w:rPr>
                      <w:rFonts w:ascii="Candara" w:hAnsi="Candara"/>
                      <w:sz w:val="20"/>
                      <w:szCs w:val="20"/>
                      <w:lang w:val="de-DE"/>
                    </w:rPr>
                    <w:t xml:space="preserve"> </w:t>
                  </w:r>
                </w:p>
              </w:tc>
              <w:tc>
                <w:tcPr>
                  <w:tcW w:w="1896" w:type="dxa"/>
                </w:tcPr>
                <w:p w:rsidR="009842E4" w:rsidRPr="00C719B7" w:rsidRDefault="009842E4" w:rsidP="0050203F">
                  <w:pPr>
                    <w:jc w:val="center"/>
                    <w:rPr>
                      <w:rFonts w:ascii="Candara" w:hAnsi="Candara"/>
                      <w:sz w:val="20"/>
                      <w:szCs w:val="20"/>
                      <w:lang w:val="de-DE"/>
                    </w:rPr>
                  </w:pPr>
                  <w:r w:rsidRPr="00C719B7">
                    <w:rPr>
                      <w:rFonts w:ascii="Candara" w:hAnsi="Candara"/>
                      <w:sz w:val="20"/>
                      <w:szCs w:val="20"/>
                      <w:lang w:val="de-DE"/>
                    </w:rPr>
                    <w:t>Ja</w:t>
                  </w:r>
                </w:p>
              </w:tc>
              <w:tc>
                <w:tcPr>
                  <w:tcW w:w="1734" w:type="dxa"/>
                </w:tcPr>
                <w:p w:rsidR="009842E4" w:rsidRPr="00C719B7" w:rsidRDefault="001817DC" w:rsidP="0050203F">
                  <w:pPr>
                    <w:jc w:val="right"/>
                    <w:rPr>
                      <w:rFonts w:ascii="Candara" w:hAnsi="Candara"/>
                      <w:sz w:val="20"/>
                      <w:szCs w:val="20"/>
                      <w:lang w:val="de-DE"/>
                    </w:rPr>
                  </w:pPr>
                  <w:r w:rsidRPr="00C719B7">
                    <w:rPr>
                      <w:rFonts w:ascii="Candara" w:hAnsi="Candara"/>
                      <w:sz w:val="20"/>
                      <w:szCs w:val="20"/>
                      <w:lang w:val="de-DE"/>
                    </w:rPr>
                    <w:t>5</w:t>
                  </w:r>
                  <w:r w:rsidR="009842E4" w:rsidRPr="00C719B7">
                    <w:rPr>
                      <w:rFonts w:ascii="Candara" w:hAnsi="Candara"/>
                      <w:sz w:val="20"/>
                      <w:szCs w:val="20"/>
                      <w:lang w:val="de-DE"/>
                    </w:rPr>
                    <w:t>.00</w:t>
                  </w:r>
                </w:p>
              </w:tc>
              <w:tc>
                <w:tcPr>
                  <w:tcW w:w="1942" w:type="dxa"/>
                  <w:tcBorders>
                    <w:bottom w:val="single" w:sz="4" w:space="0" w:color="auto"/>
                  </w:tcBorders>
                </w:tcPr>
                <w:p w:rsidR="009842E4" w:rsidRPr="00C719B7" w:rsidRDefault="001817DC" w:rsidP="0050203F">
                  <w:pPr>
                    <w:rPr>
                      <w:rFonts w:ascii="Candara" w:hAnsi="Candara"/>
                      <w:sz w:val="20"/>
                      <w:szCs w:val="20"/>
                      <w:lang w:val="de-DE"/>
                    </w:rPr>
                  </w:pPr>
                  <w:r w:rsidRPr="00C719B7">
                    <w:rPr>
                      <w:rFonts w:ascii="Candara" w:hAnsi="Candara"/>
                      <w:sz w:val="20"/>
                      <w:szCs w:val="20"/>
                      <w:lang w:val="de-DE"/>
                    </w:rPr>
                    <w:t>Schriftliche</w:t>
                  </w:r>
                  <w:r w:rsidR="009842E4" w:rsidRPr="00C719B7">
                    <w:rPr>
                      <w:rFonts w:ascii="Candara" w:hAnsi="Candara"/>
                      <w:sz w:val="20"/>
                      <w:szCs w:val="20"/>
                      <w:lang w:val="de-DE"/>
                    </w:rPr>
                    <w:t xml:space="preserve"> Prüfung</w:t>
                  </w:r>
                </w:p>
              </w:tc>
              <w:tc>
                <w:tcPr>
                  <w:tcW w:w="1734" w:type="dxa"/>
                  <w:tcBorders>
                    <w:bottom w:val="single" w:sz="4" w:space="0" w:color="auto"/>
                  </w:tcBorders>
                </w:tcPr>
                <w:p w:rsidR="009842E4" w:rsidRPr="00C719B7" w:rsidRDefault="001817DC" w:rsidP="0050203F">
                  <w:pPr>
                    <w:jc w:val="right"/>
                    <w:rPr>
                      <w:rFonts w:ascii="Candara" w:hAnsi="Candara"/>
                      <w:sz w:val="20"/>
                      <w:szCs w:val="20"/>
                      <w:lang w:val="de-DE"/>
                    </w:rPr>
                  </w:pPr>
                  <w:r w:rsidRPr="00C719B7">
                    <w:rPr>
                      <w:rFonts w:ascii="Candara" w:hAnsi="Candara"/>
                      <w:sz w:val="20"/>
                      <w:szCs w:val="20"/>
                      <w:lang w:val="de-DE"/>
                    </w:rPr>
                    <w:t>60</w:t>
                  </w:r>
                  <w:r w:rsidR="009842E4" w:rsidRPr="00C719B7">
                    <w:rPr>
                      <w:rFonts w:ascii="Candara" w:hAnsi="Candara"/>
                      <w:sz w:val="20"/>
                      <w:szCs w:val="20"/>
                      <w:lang w:val="de-DE"/>
                    </w:rPr>
                    <w:t>.00</w:t>
                  </w:r>
                </w:p>
              </w:tc>
            </w:tr>
            <w:tr w:rsidR="009842E4" w:rsidRPr="00C719B7" w:rsidTr="0050203F">
              <w:tc>
                <w:tcPr>
                  <w:tcW w:w="2908" w:type="dxa"/>
                </w:tcPr>
                <w:p w:rsidR="009842E4" w:rsidRPr="00C719B7" w:rsidRDefault="001817DC" w:rsidP="0050203F">
                  <w:pPr>
                    <w:rPr>
                      <w:rFonts w:ascii="Candara" w:hAnsi="Candara"/>
                      <w:sz w:val="20"/>
                      <w:szCs w:val="20"/>
                      <w:lang w:val="de-DE"/>
                    </w:rPr>
                  </w:pPr>
                  <w:r w:rsidRPr="00C719B7">
                    <w:rPr>
                      <w:rFonts w:ascii="Candara" w:hAnsi="Candara"/>
                      <w:sz w:val="20"/>
                      <w:szCs w:val="20"/>
                      <w:lang w:val="de-DE"/>
                    </w:rPr>
                    <w:t>Diktat</w:t>
                  </w:r>
                </w:p>
              </w:tc>
              <w:tc>
                <w:tcPr>
                  <w:tcW w:w="1896" w:type="dxa"/>
                </w:tcPr>
                <w:p w:rsidR="009842E4" w:rsidRPr="00C719B7" w:rsidRDefault="009842E4" w:rsidP="0050203F">
                  <w:pPr>
                    <w:jc w:val="center"/>
                    <w:rPr>
                      <w:rFonts w:ascii="Candara" w:hAnsi="Candara"/>
                      <w:sz w:val="20"/>
                      <w:szCs w:val="20"/>
                      <w:lang w:val="de-DE"/>
                    </w:rPr>
                  </w:pPr>
                  <w:r w:rsidRPr="00C719B7">
                    <w:rPr>
                      <w:rFonts w:ascii="Candara" w:hAnsi="Candara"/>
                      <w:sz w:val="20"/>
                      <w:szCs w:val="20"/>
                      <w:lang w:val="de-DE"/>
                    </w:rPr>
                    <w:t>Ja</w:t>
                  </w:r>
                </w:p>
              </w:tc>
              <w:tc>
                <w:tcPr>
                  <w:tcW w:w="1734" w:type="dxa"/>
                </w:tcPr>
                <w:p w:rsidR="009842E4" w:rsidRPr="00C719B7" w:rsidRDefault="009842E4" w:rsidP="0050203F">
                  <w:pPr>
                    <w:jc w:val="right"/>
                    <w:rPr>
                      <w:rFonts w:ascii="Candara" w:hAnsi="Candara"/>
                      <w:sz w:val="20"/>
                      <w:szCs w:val="20"/>
                      <w:lang w:val="de-DE"/>
                    </w:rPr>
                  </w:pPr>
                  <w:r w:rsidRPr="00C719B7">
                    <w:rPr>
                      <w:rFonts w:ascii="Candara" w:hAnsi="Candara"/>
                      <w:sz w:val="20"/>
                      <w:szCs w:val="20"/>
                      <w:lang w:val="de-DE"/>
                    </w:rPr>
                    <w:t>10.00</w:t>
                  </w:r>
                </w:p>
              </w:tc>
              <w:tc>
                <w:tcPr>
                  <w:tcW w:w="3676" w:type="dxa"/>
                  <w:gridSpan w:val="2"/>
                  <w:tcBorders>
                    <w:top w:val="single" w:sz="4" w:space="0" w:color="auto"/>
                    <w:bottom w:val="nil"/>
                  </w:tcBorders>
                </w:tcPr>
                <w:p w:rsidR="009842E4" w:rsidRPr="00C719B7" w:rsidRDefault="009842E4" w:rsidP="0050203F">
                  <w:pPr>
                    <w:tabs>
                      <w:tab w:val="left" w:pos="360"/>
                    </w:tabs>
                    <w:rPr>
                      <w:rFonts w:ascii="Candara" w:hAnsi="Candara"/>
                      <w:b/>
                      <w:sz w:val="20"/>
                      <w:szCs w:val="20"/>
                    </w:rPr>
                  </w:pPr>
                </w:p>
              </w:tc>
            </w:tr>
            <w:tr w:rsidR="009842E4" w:rsidRPr="00C719B7" w:rsidTr="0050203F">
              <w:tc>
                <w:tcPr>
                  <w:tcW w:w="2908" w:type="dxa"/>
                </w:tcPr>
                <w:p w:rsidR="009842E4" w:rsidRPr="00C719B7" w:rsidRDefault="009842E4" w:rsidP="0050203F">
                  <w:pPr>
                    <w:rPr>
                      <w:rFonts w:ascii="Candara" w:hAnsi="Candara"/>
                      <w:sz w:val="20"/>
                      <w:szCs w:val="20"/>
                      <w:lang w:val="de-DE"/>
                    </w:rPr>
                  </w:pPr>
                  <w:r w:rsidRPr="00C719B7">
                    <w:rPr>
                      <w:rFonts w:ascii="Candara" w:hAnsi="Candara"/>
                      <w:sz w:val="20"/>
                      <w:szCs w:val="20"/>
                      <w:lang w:val="de-DE"/>
                    </w:rPr>
                    <w:t>Test</w:t>
                  </w:r>
                </w:p>
              </w:tc>
              <w:tc>
                <w:tcPr>
                  <w:tcW w:w="1896" w:type="dxa"/>
                </w:tcPr>
                <w:p w:rsidR="009842E4" w:rsidRPr="00C719B7" w:rsidRDefault="009842E4" w:rsidP="0050203F">
                  <w:pPr>
                    <w:jc w:val="center"/>
                    <w:rPr>
                      <w:rFonts w:ascii="Candara" w:hAnsi="Candara"/>
                      <w:sz w:val="20"/>
                      <w:szCs w:val="20"/>
                      <w:lang w:val="de-DE"/>
                    </w:rPr>
                  </w:pPr>
                  <w:r w:rsidRPr="00C719B7">
                    <w:rPr>
                      <w:rFonts w:ascii="Candara" w:hAnsi="Candara"/>
                      <w:sz w:val="20"/>
                      <w:szCs w:val="20"/>
                      <w:lang w:val="de-DE"/>
                    </w:rPr>
                    <w:t>Ja</w:t>
                  </w:r>
                </w:p>
              </w:tc>
              <w:tc>
                <w:tcPr>
                  <w:tcW w:w="1734" w:type="dxa"/>
                </w:tcPr>
                <w:p w:rsidR="009842E4" w:rsidRPr="00C719B7" w:rsidRDefault="009842E4" w:rsidP="0050203F">
                  <w:pPr>
                    <w:jc w:val="right"/>
                    <w:rPr>
                      <w:rFonts w:ascii="Candara" w:hAnsi="Candara"/>
                      <w:sz w:val="20"/>
                      <w:szCs w:val="20"/>
                      <w:lang w:val="de-DE"/>
                    </w:rPr>
                  </w:pPr>
                  <w:r w:rsidRPr="00C719B7">
                    <w:rPr>
                      <w:rFonts w:ascii="Candara" w:hAnsi="Candara"/>
                      <w:sz w:val="20"/>
                      <w:szCs w:val="20"/>
                      <w:lang w:val="de-DE"/>
                    </w:rPr>
                    <w:t>25.00</w:t>
                  </w:r>
                </w:p>
              </w:tc>
              <w:tc>
                <w:tcPr>
                  <w:tcW w:w="3676" w:type="dxa"/>
                  <w:gridSpan w:val="2"/>
                  <w:tcBorders>
                    <w:top w:val="nil"/>
                    <w:bottom w:val="nil"/>
                  </w:tcBorders>
                </w:tcPr>
                <w:p w:rsidR="009842E4" w:rsidRPr="00C719B7" w:rsidRDefault="009842E4" w:rsidP="0050203F">
                  <w:pPr>
                    <w:tabs>
                      <w:tab w:val="left" w:pos="360"/>
                    </w:tabs>
                    <w:rPr>
                      <w:rFonts w:ascii="Candara" w:hAnsi="Candara"/>
                      <w:b/>
                      <w:sz w:val="20"/>
                      <w:szCs w:val="20"/>
                    </w:rPr>
                  </w:pPr>
                </w:p>
              </w:tc>
            </w:tr>
          </w:tbl>
          <w:p w:rsidR="009842E4" w:rsidRPr="00C719B7" w:rsidRDefault="009842E4" w:rsidP="0050203F">
            <w:pPr>
              <w:tabs>
                <w:tab w:val="left" w:pos="360"/>
              </w:tabs>
              <w:rPr>
                <w:rFonts w:ascii="Candara" w:hAnsi="Candara"/>
                <w:b/>
                <w:sz w:val="20"/>
                <w:szCs w:val="20"/>
              </w:rPr>
            </w:pPr>
          </w:p>
        </w:tc>
      </w:tr>
      <w:tr w:rsidR="009842E4" w:rsidRPr="00B54668" w:rsidTr="0050203F">
        <w:trPr>
          <w:trHeight w:val="562"/>
        </w:trPr>
        <w:tc>
          <w:tcPr>
            <w:tcW w:w="10440" w:type="dxa"/>
            <w:gridSpan w:val="4"/>
            <w:shd w:val="clear" w:color="auto" w:fill="B8CCE4" w:themeFill="accent1" w:themeFillTint="66"/>
            <w:vAlign w:val="center"/>
          </w:tcPr>
          <w:p w:rsidR="009842E4" w:rsidRPr="00C719B7" w:rsidRDefault="009842E4" w:rsidP="0050203F">
            <w:pPr>
              <w:tabs>
                <w:tab w:val="left" w:pos="360"/>
              </w:tabs>
              <w:rPr>
                <w:rFonts w:ascii="Candara" w:hAnsi="Candara"/>
                <w:b/>
                <w:sz w:val="20"/>
                <w:szCs w:val="20"/>
              </w:rPr>
            </w:pPr>
            <w:r w:rsidRPr="00C719B7">
              <w:rPr>
                <w:rFonts w:ascii="Candara" w:hAnsi="Candara"/>
                <w:b/>
                <w:sz w:val="20"/>
                <w:szCs w:val="20"/>
              </w:rPr>
              <w:t>LANGUAGE OF INSTRUCTION</w:t>
            </w:r>
          </w:p>
        </w:tc>
      </w:tr>
      <w:tr w:rsidR="009842E4" w:rsidRPr="00B54668" w:rsidTr="0050203F">
        <w:trPr>
          <w:trHeight w:val="562"/>
        </w:trPr>
        <w:tc>
          <w:tcPr>
            <w:tcW w:w="10440" w:type="dxa"/>
            <w:gridSpan w:val="4"/>
            <w:shd w:val="clear" w:color="auto" w:fill="auto"/>
            <w:vAlign w:val="center"/>
          </w:tcPr>
          <w:p w:rsidR="009842E4" w:rsidRPr="00C719B7" w:rsidRDefault="009842E4" w:rsidP="0050203F">
            <w:pPr>
              <w:tabs>
                <w:tab w:val="left" w:pos="360"/>
              </w:tabs>
              <w:rPr>
                <w:rFonts w:ascii="Candara" w:hAnsi="Candara"/>
                <w:b/>
                <w:sz w:val="20"/>
                <w:szCs w:val="20"/>
              </w:rPr>
            </w:pPr>
            <w:r w:rsidRPr="00C719B7">
              <w:rPr>
                <w:rFonts w:ascii="Candara" w:hAnsi="Candara"/>
                <w:sz w:val="20"/>
                <w:szCs w:val="20"/>
              </w:rPr>
              <w:t>Deutsch</w:t>
            </w:r>
          </w:p>
        </w:tc>
      </w:tr>
    </w:tbl>
    <w:p w:rsidR="00E541A0" w:rsidRDefault="00E541A0"/>
    <w:sectPr w:rsidR="00E541A0" w:rsidSect="005C3B55">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E70" w:rsidRDefault="00142E70" w:rsidP="009842E4">
      <w:pPr>
        <w:spacing w:after="0" w:line="240" w:lineRule="auto"/>
      </w:pPr>
      <w:r>
        <w:separator/>
      </w:r>
    </w:p>
  </w:endnote>
  <w:endnote w:type="continuationSeparator" w:id="0">
    <w:p w:rsidR="00142E70" w:rsidRDefault="00142E70" w:rsidP="009842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E70" w:rsidRDefault="00142E70" w:rsidP="009842E4">
      <w:pPr>
        <w:spacing w:after="0" w:line="240" w:lineRule="auto"/>
      </w:pPr>
      <w:r>
        <w:separator/>
      </w:r>
    </w:p>
  </w:footnote>
  <w:footnote w:type="continuationSeparator" w:id="0">
    <w:p w:rsidR="00142E70" w:rsidRDefault="00142E70" w:rsidP="009842E4">
      <w:pPr>
        <w:spacing w:after="0" w:line="240" w:lineRule="auto"/>
      </w:pPr>
      <w:r>
        <w:continuationSeparator/>
      </w:r>
    </w:p>
  </w:footnote>
  <w:footnote w:id="1">
    <w:p w:rsidR="009842E4" w:rsidRPr="00E857F8" w:rsidRDefault="009842E4" w:rsidP="009842E4">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Compulsory, optional</w:t>
      </w:r>
    </w:p>
  </w:footnote>
  <w:footnote w:id="2">
    <w:p w:rsidR="009842E4" w:rsidRPr="00E857F8" w:rsidRDefault="009842E4" w:rsidP="009842E4">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First, second or third cycle (Bachelor, Master's, Doctoral)</w:t>
      </w:r>
    </w:p>
  </w:footnote>
  <w:footnote w:id="3">
    <w:p w:rsidR="009842E4" w:rsidRPr="00C60C45" w:rsidRDefault="009842E4" w:rsidP="009842E4">
      <w:pPr>
        <w:pStyle w:val="FootnoteText"/>
        <w:rPr>
          <w:sz w:val="16"/>
          <w:szCs w:val="16"/>
          <w:lang w:val="en-US"/>
        </w:rPr>
      </w:pPr>
      <w:r>
        <w:rPr>
          <w:rStyle w:val="FootnoteReference"/>
        </w:rPr>
        <w:footnoteRef/>
      </w:r>
      <w:r>
        <w:t xml:space="preserve"> </w:t>
      </w:r>
      <w:r w:rsidRPr="00C60C45">
        <w:rPr>
          <w:rFonts w:asciiTheme="minorHAnsi" w:hAnsiTheme="minorHAnsi"/>
          <w:sz w:val="18"/>
          <w:szCs w:val="18"/>
        </w:rPr>
        <w:t>ISCED</w:t>
      </w:r>
      <w:r>
        <w:rPr>
          <w:rFonts w:asciiTheme="minorHAnsi" w:hAnsiTheme="minorHAnsi"/>
          <w:sz w:val="18"/>
          <w:szCs w:val="18"/>
        </w:rPr>
        <w:t xml:space="preserve">-F 2013 - </w:t>
      </w:r>
      <w:hyperlink r:id="rId1" w:history="1">
        <w:r w:rsidRPr="008841C3">
          <w:rPr>
            <w:rStyle w:val="Hyperlink"/>
            <w:rFonts w:asciiTheme="minorHAnsi" w:hAnsiTheme="minorHAnsi"/>
            <w:sz w:val="18"/>
            <w:szCs w:val="18"/>
          </w:rPr>
          <w:t>http://www.uis.unesco.org/Education/Documents/isced-f-detailed-field-descriptions-en.pdf</w:t>
        </w:r>
      </w:hyperlink>
      <w:r>
        <w:rPr>
          <w:rFonts w:asciiTheme="minorHAnsi" w:hAnsiTheme="minorHAnsi"/>
          <w:sz w:val="18"/>
          <w:szCs w:val="18"/>
        </w:rPr>
        <w:t xml:space="preserve"> (page 54)</w:t>
      </w:r>
    </w:p>
  </w:footnote>
  <w:footnote w:id="4">
    <w:p w:rsidR="009842E4" w:rsidRPr="00E857F8" w:rsidRDefault="009842E4" w:rsidP="009842E4">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w:t>
      </w:r>
      <w:r>
        <w:rPr>
          <w:rFonts w:asciiTheme="minorHAnsi" w:hAnsiTheme="minorHAnsi"/>
          <w:sz w:val="18"/>
          <w:szCs w:val="18"/>
        </w:rPr>
        <w:t>Face-to-face, distance learning,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24115364"/>
    <w:multiLevelType w:val="hybridMultilevel"/>
    <w:tmpl w:val="DEE6E1DA"/>
    <w:lvl w:ilvl="0" w:tplc="1D78F202">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45C5711"/>
    <w:multiLevelType w:val="hybridMultilevel"/>
    <w:tmpl w:val="167E3A20"/>
    <w:lvl w:ilvl="0" w:tplc="33D023F2">
      <w:start w:val="1"/>
      <w:numFmt w:val="decimal"/>
      <w:lvlText w:val="%1."/>
      <w:lvlJc w:val="left"/>
      <w:pPr>
        <w:ind w:left="720" w:hanging="360"/>
      </w:pPr>
      <w:rPr>
        <w:b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9842E4"/>
    <w:rsid w:val="000B7F12"/>
    <w:rsid w:val="00142E70"/>
    <w:rsid w:val="001817DC"/>
    <w:rsid w:val="001B7EDC"/>
    <w:rsid w:val="00272CC2"/>
    <w:rsid w:val="00331DC6"/>
    <w:rsid w:val="00344286"/>
    <w:rsid w:val="003C1D0B"/>
    <w:rsid w:val="0043210B"/>
    <w:rsid w:val="0045786F"/>
    <w:rsid w:val="005C3B55"/>
    <w:rsid w:val="00605874"/>
    <w:rsid w:val="00684215"/>
    <w:rsid w:val="006A3811"/>
    <w:rsid w:val="00755201"/>
    <w:rsid w:val="00764DD5"/>
    <w:rsid w:val="00775305"/>
    <w:rsid w:val="0086094F"/>
    <w:rsid w:val="00910940"/>
    <w:rsid w:val="009842E4"/>
    <w:rsid w:val="00A03A9D"/>
    <w:rsid w:val="00A23633"/>
    <w:rsid w:val="00A26827"/>
    <w:rsid w:val="00A43301"/>
    <w:rsid w:val="00C12282"/>
    <w:rsid w:val="00C46C28"/>
    <w:rsid w:val="00C719B7"/>
    <w:rsid w:val="00DB4CA5"/>
    <w:rsid w:val="00E30D47"/>
    <w:rsid w:val="00E541A0"/>
    <w:rsid w:val="00F12106"/>
    <w:rsid w:val="00F5080A"/>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B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2E4"/>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842E4"/>
    <w:pPr>
      <w:suppressAutoHyphens/>
      <w:spacing w:after="0" w:line="240" w:lineRule="auto"/>
      <w:jc w:val="both"/>
    </w:pPr>
    <w:rPr>
      <w:rFonts w:ascii="Arial" w:eastAsia="Times New Roman" w:hAnsi="Arial" w:cs="Times New Roman"/>
      <w:sz w:val="20"/>
      <w:szCs w:val="20"/>
      <w:lang w:val="en-GB" w:eastAsia="en-US"/>
    </w:rPr>
  </w:style>
  <w:style w:type="character" w:customStyle="1" w:styleId="FootnoteTextChar">
    <w:name w:val="Footnote Text Char"/>
    <w:basedOn w:val="DefaultParagraphFont"/>
    <w:link w:val="FootnoteText"/>
    <w:uiPriority w:val="99"/>
    <w:semiHidden/>
    <w:rsid w:val="009842E4"/>
    <w:rPr>
      <w:rFonts w:ascii="Arial" w:eastAsia="Times New Roman" w:hAnsi="Arial" w:cs="Times New Roman"/>
      <w:sz w:val="20"/>
      <w:szCs w:val="20"/>
      <w:lang w:val="en-GB" w:eastAsia="en-US"/>
    </w:rPr>
  </w:style>
  <w:style w:type="character" w:styleId="FootnoteReference">
    <w:name w:val="footnote reference"/>
    <w:basedOn w:val="DefaultParagraphFont"/>
    <w:uiPriority w:val="99"/>
    <w:semiHidden/>
    <w:unhideWhenUsed/>
    <w:rsid w:val="009842E4"/>
    <w:rPr>
      <w:vertAlign w:val="superscript"/>
    </w:rPr>
  </w:style>
  <w:style w:type="character" w:styleId="Hyperlink">
    <w:name w:val="Hyperlink"/>
    <w:basedOn w:val="DefaultParagraphFont"/>
    <w:uiPriority w:val="99"/>
    <w:unhideWhenUsed/>
    <w:rsid w:val="009842E4"/>
    <w:rPr>
      <w:color w:val="0000FF" w:themeColor="hyperlink"/>
      <w:u w:val="single"/>
    </w:rPr>
  </w:style>
  <w:style w:type="paragraph" w:styleId="ListParagraph">
    <w:name w:val="List Paragraph"/>
    <w:basedOn w:val="Normal"/>
    <w:uiPriority w:val="34"/>
    <w:qFormat/>
    <w:rsid w:val="009842E4"/>
    <w:pPr>
      <w:suppressAutoHyphens/>
      <w:spacing w:after="120" w:line="264" w:lineRule="auto"/>
      <w:ind w:left="720"/>
      <w:contextualSpacing/>
      <w:jc w:val="both"/>
    </w:pPr>
    <w:rPr>
      <w:rFonts w:ascii="Arial" w:eastAsia="Times New Roman" w:hAnsi="Arial" w:cs="Times New Roman"/>
      <w:sz w:val="20"/>
      <w:szCs w:val="20"/>
      <w:lang w:val="en-GB" w:eastAsia="en-US"/>
    </w:rPr>
  </w:style>
  <w:style w:type="paragraph" w:customStyle="1" w:styleId="Default">
    <w:name w:val="Default"/>
    <w:rsid w:val="009842E4"/>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BalloonText">
    <w:name w:val="Balloon Text"/>
    <w:basedOn w:val="Normal"/>
    <w:link w:val="BalloonTextChar"/>
    <w:uiPriority w:val="99"/>
    <w:semiHidden/>
    <w:unhideWhenUsed/>
    <w:rsid w:val="00984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2E4"/>
    <w:rPr>
      <w:rFonts w:ascii="Tahoma" w:hAnsi="Tahoma" w:cs="Tahoma"/>
      <w:sz w:val="16"/>
      <w:szCs w:val="16"/>
    </w:rPr>
  </w:style>
  <w:style w:type="paragraph" w:styleId="Footer">
    <w:name w:val="footer"/>
    <w:basedOn w:val="Normal"/>
    <w:link w:val="FooterChar"/>
    <w:uiPriority w:val="99"/>
    <w:unhideWhenUsed/>
    <w:rsid w:val="0043210B"/>
    <w:pPr>
      <w:tabs>
        <w:tab w:val="center" w:pos="4680"/>
        <w:tab w:val="right" w:pos="9360"/>
      </w:tabs>
      <w:suppressAutoHyphens/>
      <w:spacing w:after="0" w:line="240" w:lineRule="auto"/>
      <w:jc w:val="both"/>
    </w:pPr>
    <w:rPr>
      <w:rFonts w:ascii="Arial" w:eastAsia="Times New Roman" w:hAnsi="Arial" w:cs="Times New Roman"/>
      <w:sz w:val="20"/>
      <w:szCs w:val="20"/>
      <w:lang w:val="en-GB" w:eastAsia="en-US"/>
    </w:rPr>
  </w:style>
  <w:style w:type="character" w:customStyle="1" w:styleId="FooterChar">
    <w:name w:val="Footer Char"/>
    <w:basedOn w:val="DefaultParagraphFont"/>
    <w:link w:val="Footer"/>
    <w:uiPriority w:val="99"/>
    <w:rsid w:val="0043210B"/>
    <w:rPr>
      <w:rFonts w:ascii="Arial" w:eastAsia="Times New Roman" w:hAnsi="Arial" w:cs="Times New Roman"/>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Kati</cp:lastModifiedBy>
  <cp:revision>2</cp:revision>
  <dcterms:created xsi:type="dcterms:W3CDTF">2017-07-16T09:11:00Z</dcterms:created>
  <dcterms:modified xsi:type="dcterms:W3CDTF">2017-07-16T09:11:00Z</dcterms:modified>
</cp:coreProperties>
</file>